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LXXXIII/1043/23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sierpnia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zmiany miejscowego planu zagospodarowania przestrzennego terenu położonego w rejonie ulic: Strzelców Bytomskich i Magdaleny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art.14 ust.1,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977)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zmiany miejscowego planu zagospodarowania przestrzennego 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ulic: Strzelców Bytomskich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Magdaleny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zmianą planu określa załącznik graficzny stanowiący integralną część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LXXXIII/1043/23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28 sierpnia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2023 r. poz. 977), w celu ustalenia przeznaczenia terenów oraz określenia sposobów ich zagospodarowania i zabudowy, rada gminy podejmuje uchwałę w sprawie przystąpienia do sporządzenia miejscowego planu zagospodarowania przestrzennego lub zmiany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będący przedmiotem niniejszej uchwały obejmuje teren położony w Bytomiu przy ulicy Strzelców Bytomskich, dla którego aktualnie obowiązują ustalenia miejscowego planu zagospodarowania przestrzennego terenu położonego w rejonie ulic: Strzelców Bytomskich i Magdaleny w Bytomiu przyjętego uchwałą LXI/788/22 Rady Miejskiej w Bytomiu z dnia 30 maja 2022 r. i ogłoszonego w Dzienniku Urzędowym Województwa Śląskiego z dnia 13 czerwca 2022 r. poz. 4029.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przedmiotowej zmiany planu jest poszerzenie możliwości inwestycyjnych terenu poprzez umożliwienie realizacji funkcji logistycznej, co pozwoli na jego racjonalne zagospodarowanie zgodnie z obecnymi potrzebami.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zmiany planu nie będą naruszały ustaleń obowiązującego „Studium uwarunkowań i kierunków zagospodarowania przestrzennego Gminy Bytom”, przyjętego uchwałą nr 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podjęciu przez Radę Miejską w Bytomiu uchwały w sprawie przystąpienia do sporządzenia zmiany planu dla przedmiotowego terenu zostaną kolejno wypełnione zadania określone w art. 17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334003D7-5DCC-4DEE-A579-23E0071AE75F.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334003D7-5DCC-4DEE-A579-23E0071AE75F.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334003D7-5DCC-4DEE-A579-23E0071AE75F.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LXXXIII/1043/23 z dnia 28 sierpnia 2023 r.</dc:title>
  <dc:subject>w sprawie przystąpienia do sporządzenia zmiany miejscowego planu zagospodarowania przestrzennego terenu położonego w^rejonie ulic: Strzelców Bytomskich i^Magdaleny w^Bytomiu</dc:subject>
  <dc:creator>masocha</dc:creator>
  <cp:lastModifiedBy>masocha</cp:lastModifiedBy>
  <cp:revision>1</cp:revision>
  <dcterms:created xsi:type="dcterms:W3CDTF">2023-08-29T12:53:49Z</dcterms:created>
  <dcterms:modified xsi:type="dcterms:W3CDTF">2023-08-29T12:53:49Z</dcterms:modified>
  <cp:category>Akt prawny</cp:category>
</cp:coreProperties>
</file>