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ekwiwalentu pieniężnego dla strażaków ratowników ochotniczych straży pożarnych i kandydatów na strażaków ratowników na terenie Gminy Bytom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1a i 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ochotniczych strażach pożarnych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wysokość ekwiwalentu pieniężnego,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1a i 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ochotniczych strażach pożarnych,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kwocie 25,00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 (dwadzieścia pięć złotych) za każdą rozpoczętą godzinę.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LXII/819/22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wysokości ekwiwalentu pieniężnego dla strażaków ratowników ochotniczych straży pożarnych na terenie Gminy Bytom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4183).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mocą obowiązującą od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8 września 2023 r. weszła w życie nowelizacja ustawy z dnia 17 grudnia 2021 r. o ochotniczych strażach pożarnych (Dz. U. z 2023 r. poz. 194, z późn. zm.). W związku z tym zachodzi potrzeba podjęcia nowej uchwały regulującej wysokość ekwiwalentu pieniężnego dla strażaków ratowników i kandydatów na strażaków ratowników, zgodnie z obowiązującymi przepisami w tym zakresie.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powyższe względy na uwadze, podjęcie niniejszej uchwały staje się konieczne i uzasadnione. Przedmiotowa uchwała podlega ogłoszeniu w Dzienniku Urzędowym Województwa Śląskiego.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5C33BD8C-DED3-4008-8E0E-31A3BA98D345.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5C33BD8C-DED3-4008-8E0E-31A3BA98D345.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ekwiwalentu pieniężnego dla strażaków ratowników ochotniczych straży pożarnych i^kandydatów na strażaków ratowników na terenie Gminy Bytom</dc:subject>
  <dc:creator>masocha</dc:creator>
  <cp:lastModifiedBy>masocha</cp:lastModifiedBy>
  <cp:revision>1</cp:revision>
  <dcterms:created xsi:type="dcterms:W3CDTF">2023-09-26T09:05:55Z</dcterms:created>
  <dcterms:modified xsi:type="dcterms:W3CDTF">2023-09-26T09:05:55Z</dcterms:modified>
  <cp:category>Akt prawny</cp:category>
</cp:coreProperties>
</file>