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00F" w:rsidRPr="00E027C1" w:rsidRDefault="003F47C5" w:rsidP="00D7433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027C1">
        <w:rPr>
          <w:rFonts w:ascii="Arial" w:hAnsi="Arial" w:cs="Arial"/>
          <w:b/>
          <w:bCs/>
          <w:sz w:val="24"/>
          <w:szCs w:val="24"/>
        </w:rPr>
        <w:t>ZARZĄDZENIE NR</w:t>
      </w:r>
      <w:r w:rsidR="002D5DF6">
        <w:rPr>
          <w:rFonts w:ascii="Arial" w:hAnsi="Arial" w:cs="Arial"/>
          <w:b/>
          <w:bCs/>
          <w:sz w:val="24"/>
          <w:szCs w:val="24"/>
        </w:rPr>
        <w:t xml:space="preserve"> 421/23</w:t>
      </w:r>
    </w:p>
    <w:p w:rsidR="003F47C5" w:rsidRPr="00E027C1" w:rsidRDefault="003F47C5" w:rsidP="00D7433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027C1">
        <w:rPr>
          <w:rFonts w:ascii="Arial" w:hAnsi="Arial" w:cs="Arial"/>
          <w:b/>
          <w:bCs/>
          <w:sz w:val="24"/>
          <w:szCs w:val="24"/>
        </w:rPr>
        <w:t>PREZYDENTA BYTOMIA</w:t>
      </w:r>
    </w:p>
    <w:p w:rsidR="003F47C5" w:rsidRPr="00E027C1" w:rsidRDefault="003F47C5" w:rsidP="00D7433A">
      <w:pPr>
        <w:spacing w:after="280" w:line="240" w:lineRule="auto"/>
        <w:jc w:val="center"/>
        <w:rPr>
          <w:rFonts w:ascii="Arial" w:hAnsi="Arial" w:cs="Arial"/>
          <w:sz w:val="24"/>
          <w:szCs w:val="24"/>
        </w:rPr>
      </w:pPr>
      <w:r w:rsidRPr="00E027C1">
        <w:rPr>
          <w:rFonts w:ascii="Arial" w:hAnsi="Arial" w:cs="Arial"/>
          <w:sz w:val="24"/>
          <w:szCs w:val="24"/>
        </w:rPr>
        <w:t>z dnia</w:t>
      </w:r>
      <w:r w:rsidR="002D5DF6">
        <w:rPr>
          <w:rFonts w:ascii="Arial" w:hAnsi="Arial" w:cs="Arial"/>
          <w:sz w:val="24"/>
          <w:szCs w:val="24"/>
        </w:rPr>
        <w:t xml:space="preserve"> 09 października 2023 r.</w:t>
      </w:r>
    </w:p>
    <w:p w:rsidR="00B06774" w:rsidRDefault="007D288B" w:rsidP="00B06774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D288B">
        <w:rPr>
          <w:rFonts w:ascii="Arial" w:hAnsi="Arial" w:cs="Arial"/>
          <w:b/>
          <w:bCs/>
          <w:sz w:val="24"/>
          <w:szCs w:val="24"/>
        </w:rPr>
        <w:t xml:space="preserve">w sprawie ustalenia zasad </w:t>
      </w:r>
      <w:r w:rsidR="00A80295">
        <w:rPr>
          <w:rFonts w:ascii="Arial" w:hAnsi="Arial" w:cs="Arial"/>
          <w:b/>
          <w:bCs/>
          <w:sz w:val="24"/>
          <w:szCs w:val="24"/>
        </w:rPr>
        <w:t>udostępniania</w:t>
      </w:r>
      <w:r w:rsidRPr="007D288B">
        <w:rPr>
          <w:rFonts w:ascii="Arial" w:hAnsi="Arial" w:cs="Arial"/>
          <w:b/>
          <w:bCs/>
          <w:sz w:val="24"/>
          <w:szCs w:val="24"/>
        </w:rPr>
        <w:t xml:space="preserve"> nieruchomości </w:t>
      </w:r>
      <w:r w:rsidR="001F61E6">
        <w:rPr>
          <w:rFonts w:ascii="Arial" w:hAnsi="Arial" w:cs="Arial"/>
          <w:b/>
          <w:bCs/>
          <w:sz w:val="24"/>
          <w:szCs w:val="24"/>
        </w:rPr>
        <w:t xml:space="preserve">gruntowych </w:t>
      </w:r>
      <w:r w:rsidR="00A80295">
        <w:rPr>
          <w:rFonts w:ascii="Arial" w:hAnsi="Arial" w:cs="Arial"/>
          <w:b/>
          <w:bCs/>
          <w:sz w:val="24"/>
          <w:szCs w:val="24"/>
        </w:rPr>
        <w:t xml:space="preserve">wchodzących w skład </w:t>
      </w:r>
      <w:r w:rsidRPr="007D288B">
        <w:rPr>
          <w:rFonts w:ascii="Arial" w:hAnsi="Arial" w:cs="Arial"/>
          <w:b/>
          <w:bCs/>
          <w:sz w:val="24"/>
          <w:szCs w:val="24"/>
        </w:rPr>
        <w:t>bytomskiego Rynku</w:t>
      </w:r>
    </w:p>
    <w:p w:rsidR="007D288B" w:rsidRPr="007D288B" w:rsidRDefault="007D288B" w:rsidP="007D288B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7D288B">
        <w:rPr>
          <w:rFonts w:ascii="Arial" w:hAnsi="Arial" w:cs="Arial"/>
          <w:sz w:val="24"/>
          <w:szCs w:val="24"/>
        </w:rPr>
        <w:t xml:space="preserve">Na podstawie art. 30 ust. 2 </w:t>
      </w:r>
      <w:proofErr w:type="spellStart"/>
      <w:r w:rsidRPr="007D288B">
        <w:rPr>
          <w:rFonts w:ascii="Arial" w:hAnsi="Arial" w:cs="Arial"/>
          <w:sz w:val="24"/>
          <w:szCs w:val="24"/>
        </w:rPr>
        <w:t>pkt</w:t>
      </w:r>
      <w:proofErr w:type="spellEnd"/>
      <w:r w:rsidRPr="007D288B">
        <w:rPr>
          <w:rFonts w:ascii="Arial" w:hAnsi="Arial" w:cs="Arial"/>
          <w:sz w:val="24"/>
          <w:szCs w:val="24"/>
        </w:rPr>
        <w:t xml:space="preserve"> 3 ustawy z dnia 8 marca 1990 r. o samorządzie gminnym (Dz. U. z 2023 r. poz. 40</w:t>
      </w:r>
      <w:r w:rsidR="0055022F">
        <w:rPr>
          <w:rFonts w:ascii="Arial" w:hAnsi="Arial" w:cs="Arial"/>
          <w:sz w:val="24"/>
          <w:szCs w:val="24"/>
        </w:rPr>
        <w:t>,</w:t>
      </w:r>
      <w:r w:rsidRPr="007D288B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7D288B">
        <w:rPr>
          <w:rFonts w:ascii="Arial" w:hAnsi="Arial" w:cs="Arial"/>
          <w:sz w:val="24"/>
          <w:szCs w:val="24"/>
        </w:rPr>
        <w:t>późn</w:t>
      </w:r>
      <w:proofErr w:type="spellEnd"/>
      <w:r w:rsidRPr="007D288B">
        <w:rPr>
          <w:rFonts w:ascii="Arial" w:hAnsi="Arial" w:cs="Arial"/>
          <w:sz w:val="24"/>
          <w:szCs w:val="24"/>
        </w:rPr>
        <w:t>. zm.) oraz art. 13 ust. 1 w zw</w:t>
      </w:r>
      <w:r w:rsidR="00F75C94">
        <w:rPr>
          <w:rFonts w:ascii="Arial" w:hAnsi="Arial" w:cs="Arial"/>
          <w:sz w:val="24"/>
          <w:szCs w:val="24"/>
        </w:rPr>
        <w:t>iązku</w:t>
      </w:r>
      <w:r w:rsidRPr="007D288B">
        <w:rPr>
          <w:rFonts w:ascii="Arial" w:hAnsi="Arial" w:cs="Arial"/>
          <w:sz w:val="24"/>
          <w:szCs w:val="24"/>
        </w:rPr>
        <w:t xml:space="preserve"> z art. </w:t>
      </w:r>
      <w:r w:rsidR="00F75C94">
        <w:rPr>
          <w:rFonts w:ascii="Arial" w:hAnsi="Arial" w:cs="Arial"/>
          <w:sz w:val="24"/>
          <w:szCs w:val="24"/>
        </w:rPr>
        <w:t>11 ust. 1 i art. 23 ust. 1 w związku</w:t>
      </w:r>
      <w:r w:rsidRPr="007D288B">
        <w:rPr>
          <w:rFonts w:ascii="Arial" w:hAnsi="Arial" w:cs="Arial"/>
          <w:sz w:val="24"/>
          <w:szCs w:val="24"/>
        </w:rPr>
        <w:t xml:space="preserve"> z art. 4 </w:t>
      </w:r>
      <w:proofErr w:type="spellStart"/>
      <w:r w:rsidRPr="007D288B">
        <w:rPr>
          <w:rFonts w:ascii="Arial" w:hAnsi="Arial" w:cs="Arial"/>
          <w:sz w:val="24"/>
          <w:szCs w:val="24"/>
        </w:rPr>
        <w:t>pkt</w:t>
      </w:r>
      <w:proofErr w:type="spellEnd"/>
      <w:r w:rsidRPr="007D288B">
        <w:rPr>
          <w:rFonts w:ascii="Arial" w:hAnsi="Arial" w:cs="Arial"/>
          <w:sz w:val="24"/>
          <w:szCs w:val="24"/>
        </w:rPr>
        <w:t xml:space="preserve"> 9b</w:t>
      </w:r>
      <w:r w:rsidRPr="007D288B">
        <w:rPr>
          <w:rFonts w:ascii="Arial" w:hAnsi="Arial" w:cs="Arial"/>
          <w:sz w:val="24"/>
          <w:szCs w:val="24"/>
          <w:vertAlign w:val="superscript"/>
        </w:rPr>
        <w:t>1</w:t>
      </w:r>
      <w:r w:rsidRPr="007D288B">
        <w:rPr>
          <w:rFonts w:ascii="Arial" w:hAnsi="Arial" w:cs="Arial"/>
          <w:sz w:val="24"/>
          <w:szCs w:val="24"/>
        </w:rPr>
        <w:t xml:space="preserve"> ustawy z dnia 21 sierpnia 1997 r. </w:t>
      </w:r>
      <w:r w:rsidR="00F75C94">
        <w:rPr>
          <w:rFonts w:ascii="Arial" w:hAnsi="Arial" w:cs="Arial"/>
          <w:sz w:val="24"/>
          <w:szCs w:val="24"/>
        </w:rPr>
        <w:br/>
      </w:r>
      <w:r w:rsidRPr="007D288B">
        <w:rPr>
          <w:rFonts w:ascii="Arial" w:hAnsi="Arial" w:cs="Arial"/>
          <w:sz w:val="24"/>
          <w:szCs w:val="24"/>
        </w:rPr>
        <w:t>o gospodarce nieruchomościami (Dz. U. z 2023 r. poz. 344</w:t>
      </w:r>
      <w:r w:rsidR="0055022F">
        <w:rPr>
          <w:rFonts w:ascii="Arial" w:hAnsi="Arial" w:cs="Arial"/>
          <w:sz w:val="24"/>
          <w:szCs w:val="24"/>
        </w:rPr>
        <w:t>,</w:t>
      </w:r>
      <w:r w:rsidRPr="007D288B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7D288B">
        <w:rPr>
          <w:rFonts w:ascii="Arial" w:hAnsi="Arial" w:cs="Arial"/>
          <w:sz w:val="24"/>
          <w:szCs w:val="24"/>
        </w:rPr>
        <w:t>późn</w:t>
      </w:r>
      <w:proofErr w:type="spellEnd"/>
      <w:r w:rsidRPr="007D288B">
        <w:rPr>
          <w:rFonts w:ascii="Arial" w:hAnsi="Arial" w:cs="Arial"/>
          <w:sz w:val="24"/>
          <w:szCs w:val="24"/>
        </w:rPr>
        <w:t xml:space="preserve">. zm.) i § 2 ust. 1 </w:t>
      </w:r>
      <w:r w:rsidR="00F75C94">
        <w:rPr>
          <w:rFonts w:ascii="Arial" w:hAnsi="Arial" w:cs="Arial"/>
          <w:sz w:val="24"/>
          <w:szCs w:val="24"/>
        </w:rPr>
        <w:br/>
      </w:r>
      <w:r w:rsidRPr="007D288B">
        <w:rPr>
          <w:rFonts w:ascii="Arial" w:hAnsi="Arial" w:cs="Arial"/>
          <w:sz w:val="24"/>
          <w:szCs w:val="24"/>
        </w:rPr>
        <w:t xml:space="preserve">i § 4 uchwały nr XVII/235/11 Rady Miejskiej w Bytomiu z dnia 28 września 2011 r. </w:t>
      </w:r>
      <w:r w:rsidR="00F75C94">
        <w:rPr>
          <w:rFonts w:ascii="Arial" w:hAnsi="Arial" w:cs="Arial"/>
          <w:sz w:val="24"/>
          <w:szCs w:val="24"/>
        </w:rPr>
        <w:br/>
      </w:r>
      <w:r w:rsidRPr="007D288B">
        <w:rPr>
          <w:rFonts w:ascii="Arial" w:hAnsi="Arial" w:cs="Arial"/>
          <w:sz w:val="24"/>
          <w:szCs w:val="24"/>
        </w:rPr>
        <w:t>w sprawie ustalenia zasad gospodarowania zasobem nieruchomości gminy Bytom</w:t>
      </w:r>
      <w:r>
        <w:rPr>
          <w:rFonts w:ascii="Arial" w:hAnsi="Arial" w:cs="Arial"/>
          <w:sz w:val="24"/>
          <w:szCs w:val="24"/>
        </w:rPr>
        <w:t xml:space="preserve"> (</w:t>
      </w:r>
      <w:r w:rsidRPr="007D288B">
        <w:rPr>
          <w:rFonts w:ascii="Arial" w:hAnsi="Arial" w:cs="Arial"/>
          <w:sz w:val="24"/>
          <w:szCs w:val="24"/>
        </w:rPr>
        <w:t>Dz.</w:t>
      </w:r>
      <w:r>
        <w:rPr>
          <w:rFonts w:ascii="Arial" w:hAnsi="Arial" w:cs="Arial"/>
          <w:sz w:val="24"/>
          <w:szCs w:val="24"/>
        </w:rPr>
        <w:t xml:space="preserve"> </w:t>
      </w:r>
      <w:r w:rsidRPr="007D288B">
        <w:rPr>
          <w:rFonts w:ascii="Arial" w:hAnsi="Arial" w:cs="Arial"/>
          <w:sz w:val="24"/>
          <w:szCs w:val="24"/>
        </w:rPr>
        <w:t>Urz.</w:t>
      </w:r>
      <w:r>
        <w:rPr>
          <w:rFonts w:ascii="Arial" w:hAnsi="Arial" w:cs="Arial"/>
          <w:sz w:val="24"/>
          <w:szCs w:val="24"/>
        </w:rPr>
        <w:t xml:space="preserve"> </w:t>
      </w:r>
      <w:r w:rsidRPr="007D288B">
        <w:rPr>
          <w:rFonts w:ascii="Arial" w:hAnsi="Arial" w:cs="Arial"/>
          <w:sz w:val="24"/>
          <w:szCs w:val="24"/>
        </w:rPr>
        <w:t>Woj.</w:t>
      </w:r>
      <w:r>
        <w:rPr>
          <w:rFonts w:ascii="Arial" w:hAnsi="Arial" w:cs="Arial"/>
          <w:sz w:val="24"/>
          <w:szCs w:val="24"/>
        </w:rPr>
        <w:t xml:space="preserve"> Śl</w:t>
      </w:r>
      <w:r w:rsidRPr="007D288B">
        <w:rPr>
          <w:rFonts w:ascii="Arial" w:hAnsi="Arial" w:cs="Arial"/>
          <w:sz w:val="24"/>
          <w:szCs w:val="24"/>
        </w:rPr>
        <w:t>. z 2018 r. poz. 4934</w:t>
      </w:r>
      <w:r w:rsidR="0055022F">
        <w:rPr>
          <w:rFonts w:ascii="Arial" w:hAnsi="Arial" w:cs="Arial"/>
          <w:sz w:val="24"/>
          <w:szCs w:val="24"/>
        </w:rPr>
        <w:t>,</w:t>
      </w:r>
      <w:r w:rsidRPr="007D288B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7D288B">
        <w:rPr>
          <w:rFonts w:ascii="Arial" w:hAnsi="Arial" w:cs="Arial"/>
          <w:sz w:val="24"/>
          <w:szCs w:val="24"/>
        </w:rPr>
        <w:t>późn</w:t>
      </w:r>
      <w:proofErr w:type="spellEnd"/>
      <w:r w:rsidRPr="007D288B">
        <w:rPr>
          <w:rFonts w:ascii="Arial" w:hAnsi="Arial" w:cs="Arial"/>
          <w:sz w:val="24"/>
          <w:szCs w:val="24"/>
        </w:rPr>
        <w:t xml:space="preserve">. zm.) i w związku z art. 92 ust. 1 </w:t>
      </w:r>
      <w:proofErr w:type="spellStart"/>
      <w:r w:rsidRPr="007D288B">
        <w:rPr>
          <w:rFonts w:ascii="Arial" w:hAnsi="Arial" w:cs="Arial"/>
          <w:sz w:val="24"/>
          <w:szCs w:val="24"/>
        </w:rPr>
        <w:t>pkt</w:t>
      </w:r>
      <w:proofErr w:type="spellEnd"/>
      <w:r w:rsidRPr="007D288B">
        <w:rPr>
          <w:rFonts w:ascii="Arial" w:hAnsi="Arial" w:cs="Arial"/>
          <w:sz w:val="24"/>
          <w:szCs w:val="24"/>
        </w:rPr>
        <w:t xml:space="preserve"> 2 ustawy o samorządzie powiatowym (Dz. U. z 2022 r. poz. 1526</w:t>
      </w:r>
      <w:r w:rsidR="0055022F">
        <w:rPr>
          <w:rFonts w:ascii="Arial" w:hAnsi="Arial" w:cs="Arial"/>
          <w:sz w:val="24"/>
          <w:szCs w:val="24"/>
        </w:rPr>
        <w:t>,</w:t>
      </w:r>
      <w:r w:rsidRPr="007D288B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7D288B">
        <w:rPr>
          <w:rFonts w:ascii="Arial" w:hAnsi="Arial" w:cs="Arial"/>
          <w:sz w:val="24"/>
          <w:szCs w:val="24"/>
        </w:rPr>
        <w:t>późn</w:t>
      </w:r>
      <w:proofErr w:type="spellEnd"/>
      <w:r w:rsidRPr="007D288B">
        <w:rPr>
          <w:rFonts w:ascii="Arial" w:hAnsi="Arial" w:cs="Arial"/>
          <w:sz w:val="24"/>
          <w:szCs w:val="24"/>
        </w:rPr>
        <w:t>. zm.</w:t>
      </w:r>
      <w:r w:rsidR="00F75C94">
        <w:rPr>
          <w:rFonts w:ascii="Arial" w:hAnsi="Arial" w:cs="Arial"/>
          <w:sz w:val="24"/>
          <w:szCs w:val="24"/>
        </w:rPr>
        <w:t>)</w:t>
      </w:r>
      <w:r w:rsidRPr="007D288B">
        <w:rPr>
          <w:rFonts w:ascii="Arial" w:hAnsi="Arial" w:cs="Arial"/>
          <w:sz w:val="24"/>
          <w:szCs w:val="24"/>
        </w:rPr>
        <w:t xml:space="preserve"> zarządza się, co następuje:</w:t>
      </w:r>
    </w:p>
    <w:p w:rsidR="000227DB" w:rsidRPr="00E027C1" w:rsidRDefault="000227DB" w:rsidP="00FB30A2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027C1">
        <w:rPr>
          <w:rFonts w:ascii="Arial" w:hAnsi="Arial" w:cs="Arial"/>
          <w:b/>
          <w:bCs/>
          <w:sz w:val="24"/>
          <w:szCs w:val="24"/>
        </w:rPr>
        <w:t>§</w:t>
      </w:r>
      <w:r w:rsidR="003352C4">
        <w:rPr>
          <w:rFonts w:ascii="Arial" w:hAnsi="Arial" w:cs="Arial"/>
          <w:b/>
          <w:bCs/>
          <w:sz w:val="24"/>
          <w:szCs w:val="24"/>
        </w:rPr>
        <w:t xml:space="preserve"> </w:t>
      </w:r>
      <w:r w:rsidRPr="00E027C1">
        <w:rPr>
          <w:rFonts w:ascii="Arial" w:hAnsi="Arial" w:cs="Arial"/>
          <w:b/>
          <w:bCs/>
          <w:sz w:val="24"/>
          <w:szCs w:val="24"/>
        </w:rPr>
        <w:t>1</w:t>
      </w:r>
    </w:p>
    <w:p w:rsidR="00A80295" w:rsidRDefault="003352C4" w:rsidP="003352C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Nieruchomości gruntowe</w:t>
      </w:r>
      <w:r w:rsidR="00A80295">
        <w:rPr>
          <w:rFonts w:ascii="Arial" w:hAnsi="Arial" w:cs="Arial"/>
          <w:sz w:val="24"/>
          <w:szCs w:val="24"/>
        </w:rPr>
        <w:t xml:space="preserve"> wchodzące w skład </w:t>
      </w:r>
      <w:r w:rsidR="001F61E6">
        <w:rPr>
          <w:rFonts w:ascii="Arial" w:hAnsi="Arial" w:cs="Arial"/>
          <w:sz w:val="24"/>
          <w:szCs w:val="24"/>
        </w:rPr>
        <w:t>bytomskiego</w:t>
      </w:r>
      <w:r w:rsidR="003D2C4D">
        <w:rPr>
          <w:rFonts w:ascii="Arial" w:hAnsi="Arial" w:cs="Arial"/>
          <w:sz w:val="24"/>
          <w:szCs w:val="24"/>
        </w:rPr>
        <w:t xml:space="preserve"> Ryn</w:t>
      </w:r>
      <w:r>
        <w:rPr>
          <w:rFonts w:ascii="Arial" w:hAnsi="Arial" w:cs="Arial"/>
          <w:sz w:val="24"/>
          <w:szCs w:val="24"/>
        </w:rPr>
        <w:t xml:space="preserve">ku, mogą być </w:t>
      </w:r>
      <w:r w:rsidR="00A80295">
        <w:rPr>
          <w:rFonts w:ascii="Arial" w:hAnsi="Arial" w:cs="Arial"/>
          <w:sz w:val="24"/>
          <w:szCs w:val="24"/>
        </w:rPr>
        <w:t>udostępniane w oparciu o:</w:t>
      </w:r>
    </w:p>
    <w:p w:rsidR="003D2C4D" w:rsidRDefault="00A80295" w:rsidP="003D2C4D">
      <w:pPr>
        <w:pStyle w:val="Akapitzlist"/>
        <w:numPr>
          <w:ilvl w:val="0"/>
          <w:numId w:val="18"/>
        </w:numPr>
        <w:spacing w:after="28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umowy dzierżawy na cele prowadzenia</w:t>
      </w:r>
      <w:r w:rsidR="003D2C4D" w:rsidRPr="003D2C4D">
        <w:rPr>
          <w:rFonts w:ascii="Arial" w:hAnsi="Arial" w:cs="Arial"/>
          <w:sz w:val="24"/>
          <w:szCs w:val="24"/>
        </w:rPr>
        <w:t xml:space="preserve"> letnich kawiarenek, u</w:t>
      </w:r>
      <w:r>
        <w:rPr>
          <w:rFonts w:ascii="Arial" w:hAnsi="Arial" w:cs="Arial"/>
          <w:sz w:val="24"/>
          <w:szCs w:val="24"/>
        </w:rPr>
        <w:t>sytuowanych poza pasem drogowym, cele handlowe, ustawienia urządze</w:t>
      </w:r>
      <w:r w:rsidR="001F61E6">
        <w:rPr>
          <w:rFonts w:ascii="Arial" w:hAnsi="Arial" w:cs="Arial"/>
          <w:sz w:val="24"/>
          <w:szCs w:val="24"/>
        </w:rPr>
        <w:t>ń rozrywkowych, cele promocyjne;</w:t>
      </w:r>
    </w:p>
    <w:p w:rsidR="003D2C4D" w:rsidRPr="003D2C4D" w:rsidRDefault="00A80295" w:rsidP="003D2C4D">
      <w:pPr>
        <w:pStyle w:val="Akapitzlist"/>
        <w:numPr>
          <w:ilvl w:val="0"/>
          <w:numId w:val="18"/>
        </w:numPr>
        <w:spacing w:after="28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umowy użyczenia dla</w:t>
      </w:r>
      <w:r w:rsidRPr="00616F7D">
        <w:rPr>
          <w:rFonts w:ascii="Arial" w:hAnsi="Arial" w:cs="Arial"/>
          <w:sz w:val="24"/>
          <w:szCs w:val="24"/>
        </w:rPr>
        <w:t xml:space="preserve"> organizacji pozarządowych, jak również osób fizycznych i prawnych oraz jednostek organizacyjnych niebędących osobami prawnymi, którym ustawa przyznaje zdolność prawną, w zakresie organizacji „Bytomskiego Jarmarku Bożonarodzeniowego”.</w:t>
      </w:r>
      <w:r w:rsidR="003D2C4D" w:rsidRPr="003D2C4D">
        <w:rPr>
          <w:rFonts w:ascii="Arial" w:hAnsi="Arial" w:cs="Arial"/>
          <w:sz w:val="24"/>
          <w:szCs w:val="24"/>
        </w:rPr>
        <w:t xml:space="preserve"> </w:t>
      </w:r>
    </w:p>
    <w:p w:rsidR="003352C4" w:rsidRDefault="003D2C4D" w:rsidP="003D2C4D">
      <w:pPr>
        <w:spacing w:after="280" w:line="240" w:lineRule="auto"/>
        <w:jc w:val="center"/>
        <w:rPr>
          <w:rFonts w:ascii="Arial" w:hAnsi="Arial" w:cs="Arial"/>
          <w:sz w:val="24"/>
          <w:szCs w:val="24"/>
        </w:rPr>
      </w:pPr>
      <w:r w:rsidRPr="00E027C1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E027C1">
        <w:rPr>
          <w:rFonts w:ascii="Arial" w:hAnsi="Arial" w:cs="Arial"/>
          <w:b/>
          <w:bCs/>
          <w:sz w:val="24"/>
          <w:szCs w:val="24"/>
        </w:rPr>
        <w:t>2</w:t>
      </w:r>
    </w:p>
    <w:p w:rsidR="00616F7D" w:rsidRDefault="001F61E6" w:rsidP="001F61E6">
      <w:pPr>
        <w:spacing w:after="0" w:line="240" w:lineRule="auto"/>
        <w:ind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3D2C4D" w:rsidRPr="00A80295">
        <w:rPr>
          <w:rFonts w:ascii="Arial" w:hAnsi="Arial" w:cs="Arial"/>
          <w:sz w:val="24"/>
          <w:szCs w:val="24"/>
        </w:rPr>
        <w:t>Stawki za dzierżawę nieruchomości</w:t>
      </w:r>
      <w:r w:rsidR="002F7E5E" w:rsidRPr="00A80295">
        <w:rPr>
          <w:rFonts w:ascii="Arial" w:hAnsi="Arial" w:cs="Arial"/>
          <w:sz w:val="24"/>
          <w:szCs w:val="24"/>
        </w:rPr>
        <w:t xml:space="preserve"> z</w:t>
      </w:r>
      <w:r w:rsidR="003D2C4D" w:rsidRPr="00A80295">
        <w:rPr>
          <w:rFonts w:ascii="Arial" w:hAnsi="Arial" w:cs="Arial"/>
          <w:sz w:val="24"/>
          <w:szCs w:val="24"/>
        </w:rPr>
        <w:t xml:space="preserve"> przeznaczeniem na cele, o jakich mowa </w:t>
      </w:r>
      <w:r w:rsidR="002F7E5E" w:rsidRPr="00A80295">
        <w:rPr>
          <w:rFonts w:ascii="Arial" w:hAnsi="Arial" w:cs="Arial"/>
          <w:sz w:val="24"/>
          <w:szCs w:val="24"/>
        </w:rPr>
        <w:br/>
      </w:r>
      <w:r w:rsidR="003D2C4D" w:rsidRPr="00A80295">
        <w:rPr>
          <w:rFonts w:ascii="Arial" w:hAnsi="Arial" w:cs="Arial"/>
          <w:sz w:val="24"/>
          <w:szCs w:val="24"/>
        </w:rPr>
        <w:t xml:space="preserve">w </w:t>
      </w:r>
      <w:r w:rsidR="003D2C4D" w:rsidRPr="00A80295">
        <w:rPr>
          <w:rFonts w:ascii="Arial" w:hAnsi="Arial" w:cs="Arial"/>
          <w:bCs/>
          <w:sz w:val="24"/>
          <w:szCs w:val="24"/>
        </w:rPr>
        <w:t>§</w:t>
      </w:r>
      <w:r w:rsidR="002F7E5E" w:rsidRPr="00A80295">
        <w:rPr>
          <w:rFonts w:ascii="Arial" w:hAnsi="Arial" w:cs="Arial"/>
          <w:bCs/>
          <w:sz w:val="24"/>
          <w:szCs w:val="24"/>
        </w:rPr>
        <w:t> </w:t>
      </w:r>
      <w:r w:rsidR="003D2C4D" w:rsidRPr="00A80295"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pkt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1</w:t>
      </w:r>
      <w:r w:rsidR="002F7E5E" w:rsidRPr="00A80295">
        <w:rPr>
          <w:rFonts w:ascii="Arial" w:hAnsi="Arial" w:cs="Arial"/>
          <w:bCs/>
          <w:sz w:val="24"/>
          <w:szCs w:val="24"/>
        </w:rPr>
        <w:t xml:space="preserve">, ustalone są zarządzeniem nr 446/21 </w:t>
      </w:r>
      <w:r w:rsidR="00616F7D" w:rsidRPr="00A8029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Prezydenta Bytomia </w:t>
      </w:r>
      <w:r w:rsidR="00616F7D" w:rsidRPr="00A80295">
        <w:rPr>
          <w:rFonts w:ascii="Arial" w:hAnsi="Arial" w:cs="Arial"/>
          <w:bCs/>
          <w:sz w:val="24"/>
          <w:szCs w:val="24"/>
        </w:rPr>
        <w:t xml:space="preserve">z dnia </w:t>
      </w:r>
      <w:r>
        <w:rPr>
          <w:rFonts w:ascii="Arial" w:hAnsi="Arial" w:cs="Arial"/>
          <w:bCs/>
          <w:sz w:val="24"/>
          <w:szCs w:val="24"/>
        </w:rPr>
        <w:br/>
      </w:r>
      <w:r w:rsidR="00616F7D" w:rsidRPr="00A80295">
        <w:rPr>
          <w:rFonts w:ascii="Arial" w:hAnsi="Arial" w:cs="Arial"/>
          <w:bCs/>
          <w:sz w:val="24"/>
          <w:szCs w:val="24"/>
        </w:rPr>
        <w:t xml:space="preserve">10 listopada 2021 r. </w:t>
      </w:r>
      <w:r w:rsidR="002F7E5E" w:rsidRPr="00A80295">
        <w:rPr>
          <w:rFonts w:ascii="Arial" w:hAnsi="Arial" w:cs="Arial"/>
          <w:bCs/>
          <w:sz w:val="24"/>
          <w:szCs w:val="24"/>
        </w:rPr>
        <w:t>w sprawie ustalenia</w:t>
      </w:r>
      <w:r w:rsidR="002F7E5E" w:rsidRPr="00A80295">
        <w:rPr>
          <w:rFonts w:ascii="Arial" w:hAnsi="Arial" w:cs="Arial"/>
          <w:b/>
          <w:bCs/>
          <w:sz w:val="24"/>
          <w:szCs w:val="24"/>
        </w:rPr>
        <w:t xml:space="preserve"> </w:t>
      </w:r>
      <w:r w:rsidR="002F7E5E" w:rsidRPr="00A80295">
        <w:rPr>
          <w:rFonts w:ascii="Arial" w:hAnsi="Arial" w:cs="Arial"/>
          <w:bCs/>
          <w:sz w:val="24"/>
          <w:szCs w:val="24"/>
        </w:rPr>
        <w:t>stawek czynszu za dzierżawę nieruchomości zabudowanych i niezabudowanych stanowiących własność Skarbu Państwa lub Gminy, położonych na terenie miasta Bytomia</w:t>
      </w:r>
      <w:r>
        <w:rPr>
          <w:rFonts w:ascii="Arial" w:hAnsi="Arial" w:cs="Arial"/>
          <w:bCs/>
          <w:sz w:val="24"/>
          <w:szCs w:val="24"/>
        </w:rPr>
        <w:t xml:space="preserve">, </w:t>
      </w:r>
      <w:r w:rsidR="00616F7D" w:rsidRPr="00A80295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616F7D" w:rsidRPr="00A80295">
        <w:rPr>
          <w:rFonts w:ascii="Arial" w:hAnsi="Arial" w:cs="Arial"/>
          <w:sz w:val="24"/>
          <w:szCs w:val="24"/>
        </w:rPr>
        <w:t>późn</w:t>
      </w:r>
      <w:proofErr w:type="spellEnd"/>
      <w:r w:rsidR="00616F7D" w:rsidRPr="00A80295">
        <w:rPr>
          <w:rFonts w:ascii="Arial" w:hAnsi="Arial" w:cs="Arial"/>
          <w:sz w:val="24"/>
          <w:szCs w:val="24"/>
        </w:rPr>
        <w:t>. zm.</w:t>
      </w:r>
    </w:p>
    <w:p w:rsidR="001F61E6" w:rsidRPr="00A80295" w:rsidRDefault="001F61E6" w:rsidP="001F61E6">
      <w:pPr>
        <w:spacing w:after="0" w:line="240" w:lineRule="auto"/>
        <w:ind w:hanging="284"/>
        <w:rPr>
          <w:rFonts w:ascii="Arial" w:hAnsi="Arial" w:cs="Arial"/>
          <w:sz w:val="24"/>
          <w:szCs w:val="24"/>
        </w:rPr>
      </w:pPr>
    </w:p>
    <w:p w:rsidR="002F7E5E" w:rsidRPr="00AB0F55" w:rsidRDefault="002F7E5E" w:rsidP="002F7E5E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0F55">
        <w:rPr>
          <w:rFonts w:ascii="Arial" w:hAnsi="Arial" w:cs="Arial"/>
          <w:b/>
          <w:bCs/>
          <w:sz w:val="24"/>
          <w:szCs w:val="24"/>
        </w:rPr>
        <w:t xml:space="preserve">§ </w:t>
      </w:r>
      <w:r w:rsidR="00AB0F55" w:rsidRPr="00AB0F55">
        <w:rPr>
          <w:rFonts w:ascii="Arial" w:hAnsi="Arial" w:cs="Arial"/>
          <w:b/>
          <w:bCs/>
          <w:sz w:val="24"/>
          <w:szCs w:val="24"/>
        </w:rPr>
        <w:t>3</w:t>
      </w:r>
    </w:p>
    <w:p w:rsidR="00AB0F55" w:rsidRPr="00AB0F55" w:rsidRDefault="00AB0F55" w:rsidP="00AB0F5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B0F55">
        <w:rPr>
          <w:rFonts w:ascii="Arial" w:hAnsi="Arial" w:cs="Arial"/>
          <w:sz w:val="24"/>
          <w:szCs w:val="24"/>
        </w:rPr>
        <w:t xml:space="preserve">Ustala się wymogi formalne dotyczące podmiotów </w:t>
      </w:r>
      <w:r w:rsidR="00A80295">
        <w:rPr>
          <w:rFonts w:ascii="Arial" w:hAnsi="Arial" w:cs="Arial"/>
          <w:sz w:val="24"/>
          <w:szCs w:val="24"/>
        </w:rPr>
        <w:t xml:space="preserve">na rzecz których ma nastąpić udostępnienie </w:t>
      </w:r>
      <w:r w:rsidRPr="00AB0F55">
        <w:rPr>
          <w:rFonts w:ascii="Arial" w:hAnsi="Arial" w:cs="Arial"/>
          <w:sz w:val="24"/>
          <w:szCs w:val="24"/>
        </w:rPr>
        <w:t xml:space="preserve"> nieruchomości</w:t>
      </w:r>
      <w:r w:rsidR="00A80295">
        <w:rPr>
          <w:rFonts w:ascii="Arial" w:hAnsi="Arial" w:cs="Arial"/>
          <w:sz w:val="24"/>
          <w:szCs w:val="24"/>
        </w:rPr>
        <w:t>, zgodnie z</w:t>
      </w:r>
      <w:r w:rsidRPr="00AB0F55">
        <w:rPr>
          <w:rFonts w:ascii="Arial" w:hAnsi="Arial" w:cs="Arial"/>
          <w:sz w:val="24"/>
          <w:szCs w:val="24"/>
        </w:rPr>
        <w:t xml:space="preserve"> </w:t>
      </w:r>
      <w:r w:rsidR="00A80295">
        <w:rPr>
          <w:rFonts w:ascii="Arial" w:hAnsi="Arial" w:cs="Arial"/>
          <w:bCs/>
          <w:sz w:val="24"/>
          <w:szCs w:val="24"/>
        </w:rPr>
        <w:t>§ 1 pkt. 1</w:t>
      </w:r>
      <w:r w:rsidRPr="00AB0F55">
        <w:rPr>
          <w:rFonts w:ascii="Arial" w:hAnsi="Arial" w:cs="Arial"/>
          <w:bCs/>
          <w:sz w:val="24"/>
          <w:szCs w:val="24"/>
        </w:rPr>
        <w:t>:</w:t>
      </w:r>
    </w:p>
    <w:p w:rsidR="00AB0F55" w:rsidRPr="00AB0F55" w:rsidRDefault="00AB0F55" w:rsidP="00AB0F55">
      <w:pPr>
        <w:pStyle w:val="Akapitzlist"/>
        <w:numPr>
          <w:ilvl w:val="0"/>
          <w:numId w:val="23"/>
        </w:numPr>
        <w:spacing w:after="280" w:line="240" w:lineRule="auto"/>
        <w:rPr>
          <w:rFonts w:ascii="Arial" w:hAnsi="Arial" w:cs="Arial"/>
          <w:bCs/>
          <w:sz w:val="24"/>
          <w:szCs w:val="24"/>
        </w:rPr>
      </w:pPr>
      <w:r w:rsidRPr="00AB0F55">
        <w:rPr>
          <w:rFonts w:ascii="Arial" w:hAnsi="Arial" w:cs="Arial"/>
          <w:bCs/>
          <w:sz w:val="24"/>
          <w:szCs w:val="24"/>
        </w:rPr>
        <w:t>brak zaległości finansowych na rzecz Gminy Bytom i Miejskiego Zarządu Dróg i Mostów w Bytomiu;</w:t>
      </w:r>
    </w:p>
    <w:p w:rsidR="00AB0F55" w:rsidRDefault="00AB0F55" w:rsidP="00AB0F55">
      <w:pPr>
        <w:pStyle w:val="Akapitzlist"/>
        <w:numPr>
          <w:ilvl w:val="0"/>
          <w:numId w:val="23"/>
        </w:numPr>
        <w:spacing w:after="280" w:line="240" w:lineRule="auto"/>
        <w:rPr>
          <w:rFonts w:ascii="Arial" w:hAnsi="Arial" w:cs="Arial"/>
          <w:bCs/>
          <w:sz w:val="24"/>
          <w:szCs w:val="24"/>
        </w:rPr>
      </w:pPr>
      <w:r w:rsidRPr="00AB0F55">
        <w:rPr>
          <w:rFonts w:ascii="Arial" w:hAnsi="Arial" w:cs="Arial"/>
          <w:bCs/>
          <w:sz w:val="24"/>
          <w:szCs w:val="24"/>
        </w:rPr>
        <w:t xml:space="preserve">posiadanie </w:t>
      </w:r>
      <w:r>
        <w:rPr>
          <w:rFonts w:ascii="Arial" w:hAnsi="Arial" w:cs="Arial"/>
          <w:bCs/>
          <w:sz w:val="24"/>
          <w:szCs w:val="24"/>
        </w:rPr>
        <w:t>macierzystego lokalu gastronomicznego oddalonego nie więcej niż 75 m od płyty Rynku i zapewnienie w godzinach funkcjonowania kawiarenki letniej dostępu do toalety we własnym lokalu gastronomicznym;</w:t>
      </w:r>
    </w:p>
    <w:p w:rsidR="00AB0F55" w:rsidRDefault="00AB0F55" w:rsidP="00AB0F55">
      <w:pPr>
        <w:pStyle w:val="Akapitzlist"/>
        <w:numPr>
          <w:ilvl w:val="0"/>
          <w:numId w:val="23"/>
        </w:numPr>
        <w:spacing w:after="28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posiadanie zgody na prowadzenie działalności gastronomicznej;</w:t>
      </w:r>
    </w:p>
    <w:p w:rsidR="00AB0F55" w:rsidRDefault="00AB0F55" w:rsidP="00AB0F55">
      <w:pPr>
        <w:pStyle w:val="Akapitzlist"/>
        <w:numPr>
          <w:ilvl w:val="0"/>
          <w:numId w:val="23"/>
        </w:numPr>
        <w:spacing w:after="28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zapewnienie dostępu do wody, energii elektrycznej, odbioru ścieków, odbioru odpadów oraz ponoszenie wszelkich opłat z tego tytułu;</w:t>
      </w:r>
    </w:p>
    <w:p w:rsidR="00AB0F55" w:rsidRDefault="00AB0F55" w:rsidP="00AB0F55">
      <w:pPr>
        <w:pStyle w:val="Akapitzlist"/>
        <w:numPr>
          <w:ilvl w:val="0"/>
          <w:numId w:val="23"/>
        </w:numPr>
        <w:spacing w:after="28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zapewnienie estetycznego wyglądu kawiarenki letniej, pozytywnie zaopiniowanego przez Wydział Architektury</w:t>
      </w:r>
      <w:r w:rsidR="003E6BC5">
        <w:rPr>
          <w:rFonts w:ascii="Arial" w:hAnsi="Arial" w:cs="Arial"/>
          <w:bCs/>
          <w:sz w:val="24"/>
          <w:szCs w:val="24"/>
        </w:rPr>
        <w:t xml:space="preserve"> Urzędu Miejskiego;</w:t>
      </w:r>
    </w:p>
    <w:p w:rsidR="003E6BC5" w:rsidRDefault="003E6BC5" w:rsidP="00AB0F55">
      <w:pPr>
        <w:pStyle w:val="Akapitzlist"/>
        <w:numPr>
          <w:ilvl w:val="0"/>
          <w:numId w:val="23"/>
        </w:numPr>
        <w:spacing w:after="28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zapewnienie obsady kwiatowej uzgodnionej z Miejskim Zarządem Dróg </w:t>
      </w:r>
      <w:r w:rsidR="00767BBE"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  <w:sz w:val="24"/>
          <w:szCs w:val="24"/>
        </w:rPr>
        <w:t>i Mostów w Bytomiu;</w:t>
      </w:r>
    </w:p>
    <w:p w:rsidR="002F7E5E" w:rsidRPr="003E6BC5" w:rsidRDefault="003E6BC5" w:rsidP="00EC024E">
      <w:pPr>
        <w:pStyle w:val="Akapitzlist"/>
        <w:numPr>
          <w:ilvl w:val="0"/>
          <w:numId w:val="23"/>
        </w:numPr>
        <w:spacing w:after="28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3E6BC5">
        <w:rPr>
          <w:rFonts w:ascii="Arial" w:hAnsi="Arial" w:cs="Arial"/>
          <w:bCs/>
          <w:sz w:val="24"/>
          <w:szCs w:val="24"/>
        </w:rPr>
        <w:t>nieprowadzenie w obrębie dzierżawionej na płycie Rynku nieruchomości działalności innej niż gastronomiczna.</w:t>
      </w:r>
    </w:p>
    <w:p w:rsidR="00C767F1" w:rsidRDefault="00C767F1" w:rsidP="00EC024E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027C1">
        <w:rPr>
          <w:rFonts w:ascii="Arial" w:hAnsi="Arial" w:cs="Arial"/>
          <w:b/>
          <w:bCs/>
          <w:sz w:val="24"/>
          <w:szCs w:val="24"/>
        </w:rPr>
        <w:t>§</w:t>
      </w:r>
      <w:r w:rsidR="003352C4">
        <w:rPr>
          <w:rFonts w:ascii="Arial" w:hAnsi="Arial" w:cs="Arial"/>
          <w:b/>
          <w:bCs/>
          <w:sz w:val="24"/>
          <w:szCs w:val="24"/>
        </w:rPr>
        <w:t xml:space="preserve"> </w:t>
      </w:r>
      <w:r w:rsidR="003E6BC5">
        <w:rPr>
          <w:rFonts w:ascii="Arial" w:hAnsi="Arial" w:cs="Arial"/>
          <w:b/>
          <w:bCs/>
          <w:sz w:val="24"/>
          <w:szCs w:val="24"/>
        </w:rPr>
        <w:t>4</w:t>
      </w:r>
    </w:p>
    <w:p w:rsidR="003E6BC5" w:rsidRDefault="003E6BC5" w:rsidP="00EC024E">
      <w:pPr>
        <w:spacing w:after="280" w:line="240" w:lineRule="auto"/>
        <w:rPr>
          <w:rFonts w:ascii="Arial" w:hAnsi="Arial" w:cs="Arial"/>
          <w:bCs/>
          <w:sz w:val="24"/>
          <w:szCs w:val="24"/>
        </w:rPr>
      </w:pPr>
      <w:r w:rsidRPr="003E6BC5">
        <w:rPr>
          <w:rFonts w:ascii="Arial" w:hAnsi="Arial" w:cs="Arial"/>
          <w:bCs/>
          <w:sz w:val="24"/>
          <w:szCs w:val="24"/>
        </w:rPr>
        <w:t xml:space="preserve">Wydzierżawiający zastrzega sobie prawo </w:t>
      </w:r>
      <w:r w:rsidR="00616F7D">
        <w:rPr>
          <w:rFonts w:ascii="Arial" w:hAnsi="Arial" w:cs="Arial"/>
          <w:bCs/>
          <w:sz w:val="24"/>
          <w:szCs w:val="24"/>
        </w:rPr>
        <w:t>wezwania d</w:t>
      </w:r>
      <w:r w:rsidRPr="003E6BC5">
        <w:rPr>
          <w:rFonts w:ascii="Arial" w:hAnsi="Arial" w:cs="Arial"/>
          <w:bCs/>
          <w:sz w:val="24"/>
          <w:szCs w:val="24"/>
        </w:rPr>
        <w:t>zierżawcy</w:t>
      </w:r>
      <w:r>
        <w:rPr>
          <w:rFonts w:ascii="Arial" w:hAnsi="Arial" w:cs="Arial"/>
          <w:bCs/>
          <w:sz w:val="24"/>
          <w:szCs w:val="24"/>
        </w:rPr>
        <w:t xml:space="preserve"> do czasowego zmniejszenia powierzchni dzierżawionej w przypadku organizowania imprez.</w:t>
      </w:r>
    </w:p>
    <w:p w:rsidR="0016655D" w:rsidRDefault="0016655D" w:rsidP="00EC024E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027C1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 xml:space="preserve"> 5</w:t>
      </w:r>
    </w:p>
    <w:p w:rsidR="003352C4" w:rsidRPr="003352C4" w:rsidRDefault="003352C4" w:rsidP="00EC024E">
      <w:pPr>
        <w:spacing w:after="28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Traci moc zarządzenie nr 181/19 Prezydenta Bytomia z dnia 17 kwietnia 2019 r. </w:t>
      </w:r>
      <w:r>
        <w:rPr>
          <w:rFonts w:ascii="Arial" w:hAnsi="Arial" w:cs="Arial"/>
          <w:bCs/>
          <w:sz w:val="24"/>
          <w:szCs w:val="24"/>
        </w:rPr>
        <w:br/>
        <w:t xml:space="preserve">w sprawie </w:t>
      </w:r>
      <w:r w:rsidRPr="003352C4">
        <w:rPr>
          <w:rFonts w:ascii="Arial" w:hAnsi="Arial" w:cs="Arial"/>
          <w:bCs/>
          <w:sz w:val="24"/>
          <w:szCs w:val="24"/>
        </w:rPr>
        <w:t>ustalenia zasad dzierżawy nieruchomości gruntowych niezabudowanych położonych w obrębie bytomskiego Rynku</w:t>
      </w:r>
      <w:r w:rsidR="00616F7D">
        <w:rPr>
          <w:rFonts w:ascii="Arial" w:hAnsi="Arial" w:cs="Arial"/>
          <w:bCs/>
          <w:sz w:val="24"/>
          <w:szCs w:val="24"/>
        </w:rPr>
        <w:t xml:space="preserve">, z </w:t>
      </w:r>
      <w:proofErr w:type="spellStart"/>
      <w:r w:rsidR="00616F7D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1B203A">
        <w:rPr>
          <w:rFonts w:ascii="Arial" w:hAnsi="Arial" w:cs="Arial"/>
          <w:bCs/>
          <w:sz w:val="24"/>
          <w:szCs w:val="24"/>
        </w:rPr>
        <w:t>. zm</w:t>
      </w:r>
      <w:r>
        <w:rPr>
          <w:rFonts w:ascii="Arial" w:hAnsi="Arial" w:cs="Arial"/>
          <w:bCs/>
          <w:sz w:val="24"/>
          <w:szCs w:val="24"/>
        </w:rPr>
        <w:t>.</w:t>
      </w:r>
    </w:p>
    <w:p w:rsidR="003352C4" w:rsidRPr="00E027C1" w:rsidRDefault="003352C4" w:rsidP="00AB6F05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027C1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EC024E">
        <w:rPr>
          <w:rFonts w:ascii="Arial" w:hAnsi="Arial" w:cs="Arial"/>
          <w:b/>
          <w:bCs/>
          <w:sz w:val="24"/>
          <w:szCs w:val="24"/>
        </w:rPr>
        <w:t>6</w:t>
      </w:r>
    </w:p>
    <w:p w:rsidR="003352C4" w:rsidRPr="003352C4" w:rsidRDefault="003352C4" w:rsidP="003352C4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3352C4">
        <w:rPr>
          <w:rFonts w:ascii="Arial" w:hAnsi="Arial" w:cs="Arial"/>
          <w:sz w:val="24"/>
          <w:szCs w:val="24"/>
        </w:rPr>
        <w:t>Wykonanie zarządzenia powierza się naczelnikowi Wydziału Komunalnego oraz dyrektorowi Miejskiego Zarządu Dróg i Mostów w Bytomiu.</w:t>
      </w:r>
    </w:p>
    <w:p w:rsidR="00A630FF" w:rsidRPr="00E027C1" w:rsidRDefault="00A630FF" w:rsidP="00EC024E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027C1">
        <w:rPr>
          <w:rFonts w:ascii="Arial" w:hAnsi="Arial" w:cs="Arial"/>
          <w:b/>
          <w:bCs/>
          <w:sz w:val="24"/>
          <w:szCs w:val="24"/>
        </w:rPr>
        <w:t>§</w:t>
      </w:r>
      <w:r w:rsidR="003352C4">
        <w:rPr>
          <w:rFonts w:ascii="Arial" w:hAnsi="Arial" w:cs="Arial"/>
          <w:b/>
          <w:bCs/>
          <w:sz w:val="24"/>
          <w:szCs w:val="24"/>
        </w:rPr>
        <w:t xml:space="preserve"> </w:t>
      </w:r>
      <w:r w:rsidR="00EC024E">
        <w:rPr>
          <w:rFonts w:ascii="Arial" w:hAnsi="Arial" w:cs="Arial"/>
          <w:b/>
          <w:bCs/>
          <w:sz w:val="24"/>
          <w:szCs w:val="24"/>
        </w:rPr>
        <w:t>7</w:t>
      </w:r>
    </w:p>
    <w:p w:rsidR="00A630FF" w:rsidRDefault="008132B9" w:rsidP="00EC024E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E027C1">
        <w:rPr>
          <w:rFonts w:ascii="Arial" w:hAnsi="Arial" w:cs="Arial"/>
          <w:sz w:val="24"/>
          <w:szCs w:val="24"/>
        </w:rPr>
        <w:t>Zarządzenie wchodzi w życie z dniem podpisania.</w:t>
      </w:r>
    </w:p>
    <w:p w:rsidR="00B06774" w:rsidRPr="00B06774" w:rsidRDefault="00B06774" w:rsidP="00B06774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A80295">
        <w:rPr>
          <w:rFonts w:ascii="Arial" w:hAnsi="Arial" w:cs="Arial"/>
          <w:sz w:val="16"/>
          <w:szCs w:val="16"/>
        </w:rPr>
        <w:t xml:space="preserve">K. </w:t>
      </w:r>
      <w:proofErr w:type="spellStart"/>
      <w:r w:rsidR="00A80295">
        <w:rPr>
          <w:rFonts w:ascii="Arial" w:hAnsi="Arial" w:cs="Arial"/>
          <w:sz w:val="16"/>
          <w:szCs w:val="16"/>
        </w:rPr>
        <w:t>Ulitzka</w:t>
      </w:r>
      <w:proofErr w:type="spellEnd"/>
    </w:p>
    <w:p w:rsidR="001E559E" w:rsidRDefault="00A80295" w:rsidP="0055022F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9</w:t>
      </w:r>
      <w:r w:rsidR="00B06774" w:rsidRPr="00B06774">
        <w:rPr>
          <w:rFonts w:ascii="Arial" w:hAnsi="Arial" w:cs="Arial"/>
          <w:sz w:val="16"/>
          <w:szCs w:val="16"/>
        </w:rPr>
        <w:t xml:space="preserve"> </w:t>
      </w:r>
      <w:r w:rsidR="00A22A63">
        <w:rPr>
          <w:rFonts w:ascii="Arial" w:hAnsi="Arial" w:cs="Arial"/>
          <w:sz w:val="16"/>
          <w:szCs w:val="16"/>
        </w:rPr>
        <w:t>października</w:t>
      </w:r>
      <w:r w:rsidR="00B06774">
        <w:rPr>
          <w:rFonts w:ascii="Arial" w:hAnsi="Arial" w:cs="Arial"/>
          <w:sz w:val="16"/>
          <w:szCs w:val="16"/>
        </w:rPr>
        <w:t xml:space="preserve"> 2023</w:t>
      </w:r>
      <w:r w:rsidR="00B06774" w:rsidRPr="00B06774">
        <w:rPr>
          <w:rFonts w:ascii="Arial" w:hAnsi="Arial" w:cs="Arial"/>
          <w:sz w:val="16"/>
          <w:szCs w:val="16"/>
        </w:rPr>
        <w:t xml:space="preserve"> r.</w:t>
      </w:r>
    </w:p>
    <w:p w:rsidR="002D5DF6" w:rsidRDefault="002D5DF6" w:rsidP="0055022F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2D5DF6" w:rsidRDefault="002D5DF6" w:rsidP="0055022F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2D5DF6" w:rsidRDefault="002D5DF6" w:rsidP="002D5DF6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</w:p>
    <w:p w:rsidR="002D5DF6" w:rsidRDefault="002D5DF6" w:rsidP="002D5DF6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Prezydent Miasta</w:t>
      </w:r>
    </w:p>
    <w:p w:rsidR="002D5DF6" w:rsidRPr="00035B76" w:rsidRDefault="002D5DF6" w:rsidP="002D5DF6">
      <w:pPr>
        <w:spacing w:after="0" w:line="360" w:lineRule="auto"/>
        <w:ind w:left="5529"/>
        <w:jc w:val="both"/>
        <w:rPr>
          <w:rFonts w:ascii="Arial" w:hAnsi="Arial" w:cs="Arial"/>
          <w:b/>
          <w:sz w:val="24"/>
          <w:szCs w:val="24"/>
        </w:rPr>
      </w:pPr>
      <w:r w:rsidRPr="00035B76">
        <w:rPr>
          <w:rFonts w:ascii="Arial" w:hAnsi="Arial" w:cs="Arial"/>
          <w:b/>
          <w:sz w:val="24"/>
          <w:szCs w:val="24"/>
        </w:rPr>
        <w:t>Mariusz Wołosz</w:t>
      </w:r>
      <w:r w:rsidRPr="00035B76">
        <w:rPr>
          <w:rFonts w:ascii="Arial" w:hAnsi="Arial" w:cs="Arial"/>
          <w:b/>
          <w:sz w:val="24"/>
          <w:szCs w:val="24"/>
        </w:rPr>
        <w:tab/>
      </w:r>
    </w:p>
    <w:p w:rsidR="002D5DF6" w:rsidRDefault="002D5DF6" w:rsidP="0055022F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D5DF6" w:rsidSect="008D4E64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7B7" w:rsidRDefault="00C127B7" w:rsidP="008D4E64">
      <w:pPr>
        <w:spacing w:after="0" w:line="240" w:lineRule="auto"/>
      </w:pPr>
      <w:r>
        <w:separator/>
      </w:r>
    </w:p>
  </w:endnote>
  <w:endnote w:type="continuationSeparator" w:id="0">
    <w:p w:rsidR="00C127B7" w:rsidRDefault="00C127B7" w:rsidP="008D4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10297"/>
      <w:docPartObj>
        <w:docPartGallery w:val="Page Numbers (Bottom of Page)"/>
        <w:docPartUnique/>
      </w:docPartObj>
    </w:sdtPr>
    <w:sdtContent>
      <w:p w:rsidR="00616F7D" w:rsidRDefault="0003462D">
        <w:pPr>
          <w:pStyle w:val="Stopka"/>
          <w:jc w:val="center"/>
        </w:pPr>
        <w:fldSimple w:instr=" PAGE   \* MERGEFORMAT ">
          <w:r w:rsidR="002D5DF6">
            <w:rPr>
              <w:noProof/>
            </w:rPr>
            <w:t>2</w:t>
          </w:r>
        </w:fldSimple>
      </w:p>
    </w:sdtContent>
  </w:sdt>
  <w:p w:rsidR="008D4E64" w:rsidRDefault="008D4E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7B7" w:rsidRDefault="00C127B7" w:rsidP="008D4E64">
      <w:pPr>
        <w:spacing w:after="0" w:line="240" w:lineRule="auto"/>
      </w:pPr>
      <w:r>
        <w:separator/>
      </w:r>
    </w:p>
  </w:footnote>
  <w:footnote w:type="continuationSeparator" w:id="0">
    <w:p w:rsidR="00C127B7" w:rsidRDefault="00C127B7" w:rsidP="008D4E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0AA2"/>
    <w:multiLevelType w:val="hybridMultilevel"/>
    <w:tmpl w:val="079A0716"/>
    <w:lvl w:ilvl="0" w:tplc="E27C6E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C84E02"/>
    <w:multiLevelType w:val="hybridMultilevel"/>
    <w:tmpl w:val="A55AEA96"/>
    <w:lvl w:ilvl="0" w:tplc="3EB29FD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27D09"/>
    <w:multiLevelType w:val="hybridMultilevel"/>
    <w:tmpl w:val="F68291A4"/>
    <w:lvl w:ilvl="0" w:tplc="DD688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1C6B78AD"/>
    <w:multiLevelType w:val="hybridMultilevel"/>
    <w:tmpl w:val="8B0A7F5E"/>
    <w:lvl w:ilvl="0" w:tplc="0354FF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21418B6"/>
    <w:multiLevelType w:val="hybridMultilevel"/>
    <w:tmpl w:val="59B4B4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DD37DB"/>
    <w:multiLevelType w:val="hybridMultilevel"/>
    <w:tmpl w:val="21D65BCA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2F9B1383"/>
    <w:multiLevelType w:val="hybridMultilevel"/>
    <w:tmpl w:val="40AC53A8"/>
    <w:lvl w:ilvl="0" w:tplc="1BDC1DD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7">
    <w:nsid w:val="42114640"/>
    <w:multiLevelType w:val="hybridMultilevel"/>
    <w:tmpl w:val="6DBAD4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00D52"/>
    <w:multiLevelType w:val="hybridMultilevel"/>
    <w:tmpl w:val="ADA4E918"/>
    <w:lvl w:ilvl="0" w:tplc="B456DC84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9">
    <w:nsid w:val="4929754E"/>
    <w:multiLevelType w:val="hybridMultilevel"/>
    <w:tmpl w:val="3E604A16"/>
    <w:lvl w:ilvl="0" w:tplc="C2280176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AD8004B"/>
    <w:multiLevelType w:val="hybridMultilevel"/>
    <w:tmpl w:val="E95E727E"/>
    <w:lvl w:ilvl="0" w:tplc="A9328176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1">
    <w:nsid w:val="4C3B2B04"/>
    <w:multiLevelType w:val="hybridMultilevel"/>
    <w:tmpl w:val="F0C6A104"/>
    <w:lvl w:ilvl="0" w:tplc="4A38DB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E445EE"/>
    <w:multiLevelType w:val="hybridMultilevel"/>
    <w:tmpl w:val="00CE3C56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3">
    <w:nsid w:val="503D6909"/>
    <w:multiLevelType w:val="hybridMultilevel"/>
    <w:tmpl w:val="94E6C5D6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4">
    <w:nsid w:val="525F5068"/>
    <w:multiLevelType w:val="hybridMultilevel"/>
    <w:tmpl w:val="141E1AA0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543714E3"/>
    <w:multiLevelType w:val="hybridMultilevel"/>
    <w:tmpl w:val="DC009F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5992911"/>
    <w:multiLevelType w:val="hybridMultilevel"/>
    <w:tmpl w:val="56BCDBC2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ADF7183"/>
    <w:multiLevelType w:val="hybridMultilevel"/>
    <w:tmpl w:val="D66EE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D078A1"/>
    <w:multiLevelType w:val="hybridMultilevel"/>
    <w:tmpl w:val="F0C6A104"/>
    <w:lvl w:ilvl="0" w:tplc="4A38DB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052DA9"/>
    <w:multiLevelType w:val="hybridMultilevel"/>
    <w:tmpl w:val="609A773E"/>
    <w:lvl w:ilvl="0" w:tplc="4DD2CEA0">
      <w:start w:val="1"/>
      <w:numFmt w:val="decimal"/>
      <w:lvlText w:val="%1)"/>
      <w:lvlJc w:val="left"/>
      <w:pPr>
        <w:ind w:left="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0">
    <w:nsid w:val="68943875"/>
    <w:multiLevelType w:val="hybridMultilevel"/>
    <w:tmpl w:val="1CA43954"/>
    <w:lvl w:ilvl="0" w:tplc="BFC0CDD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424C0B"/>
    <w:multiLevelType w:val="hybridMultilevel"/>
    <w:tmpl w:val="E95E727E"/>
    <w:lvl w:ilvl="0" w:tplc="FFFFFFFF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28" w:hanging="360"/>
      </w:pPr>
    </w:lvl>
    <w:lvl w:ilvl="2" w:tplc="FFFFFFFF" w:tentative="1">
      <w:start w:val="1"/>
      <w:numFmt w:val="lowerRoman"/>
      <w:lvlText w:val="%3."/>
      <w:lvlJc w:val="right"/>
      <w:pPr>
        <w:ind w:left="1848" w:hanging="180"/>
      </w:pPr>
    </w:lvl>
    <w:lvl w:ilvl="3" w:tplc="FFFFFFFF" w:tentative="1">
      <w:start w:val="1"/>
      <w:numFmt w:val="decimal"/>
      <w:lvlText w:val="%4."/>
      <w:lvlJc w:val="left"/>
      <w:pPr>
        <w:ind w:left="2568" w:hanging="360"/>
      </w:pPr>
    </w:lvl>
    <w:lvl w:ilvl="4" w:tplc="FFFFFFFF" w:tentative="1">
      <w:start w:val="1"/>
      <w:numFmt w:val="lowerLetter"/>
      <w:lvlText w:val="%5."/>
      <w:lvlJc w:val="left"/>
      <w:pPr>
        <w:ind w:left="3288" w:hanging="360"/>
      </w:pPr>
    </w:lvl>
    <w:lvl w:ilvl="5" w:tplc="FFFFFFFF" w:tentative="1">
      <w:start w:val="1"/>
      <w:numFmt w:val="lowerRoman"/>
      <w:lvlText w:val="%6."/>
      <w:lvlJc w:val="right"/>
      <w:pPr>
        <w:ind w:left="4008" w:hanging="180"/>
      </w:pPr>
    </w:lvl>
    <w:lvl w:ilvl="6" w:tplc="FFFFFFFF" w:tentative="1">
      <w:start w:val="1"/>
      <w:numFmt w:val="decimal"/>
      <w:lvlText w:val="%7."/>
      <w:lvlJc w:val="left"/>
      <w:pPr>
        <w:ind w:left="4728" w:hanging="360"/>
      </w:pPr>
    </w:lvl>
    <w:lvl w:ilvl="7" w:tplc="FFFFFFFF" w:tentative="1">
      <w:start w:val="1"/>
      <w:numFmt w:val="lowerLetter"/>
      <w:lvlText w:val="%8."/>
      <w:lvlJc w:val="left"/>
      <w:pPr>
        <w:ind w:left="5448" w:hanging="360"/>
      </w:pPr>
    </w:lvl>
    <w:lvl w:ilvl="8" w:tplc="FFFFFFFF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2">
    <w:nsid w:val="697911BB"/>
    <w:multiLevelType w:val="hybridMultilevel"/>
    <w:tmpl w:val="E95E727E"/>
    <w:lvl w:ilvl="0" w:tplc="FFFFFFFF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28" w:hanging="360"/>
      </w:pPr>
    </w:lvl>
    <w:lvl w:ilvl="2" w:tplc="FFFFFFFF" w:tentative="1">
      <w:start w:val="1"/>
      <w:numFmt w:val="lowerRoman"/>
      <w:lvlText w:val="%3."/>
      <w:lvlJc w:val="right"/>
      <w:pPr>
        <w:ind w:left="1848" w:hanging="180"/>
      </w:pPr>
    </w:lvl>
    <w:lvl w:ilvl="3" w:tplc="FFFFFFFF" w:tentative="1">
      <w:start w:val="1"/>
      <w:numFmt w:val="decimal"/>
      <w:lvlText w:val="%4."/>
      <w:lvlJc w:val="left"/>
      <w:pPr>
        <w:ind w:left="2568" w:hanging="360"/>
      </w:pPr>
    </w:lvl>
    <w:lvl w:ilvl="4" w:tplc="FFFFFFFF" w:tentative="1">
      <w:start w:val="1"/>
      <w:numFmt w:val="lowerLetter"/>
      <w:lvlText w:val="%5."/>
      <w:lvlJc w:val="left"/>
      <w:pPr>
        <w:ind w:left="3288" w:hanging="360"/>
      </w:pPr>
    </w:lvl>
    <w:lvl w:ilvl="5" w:tplc="FFFFFFFF" w:tentative="1">
      <w:start w:val="1"/>
      <w:numFmt w:val="lowerRoman"/>
      <w:lvlText w:val="%6."/>
      <w:lvlJc w:val="right"/>
      <w:pPr>
        <w:ind w:left="4008" w:hanging="180"/>
      </w:pPr>
    </w:lvl>
    <w:lvl w:ilvl="6" w:tplc="FFFFFFFF" w:tentative="1">
      <w:start w:val="1"/>
      <w:numFmt w:val="decimal"/>
      <w:lvlText w:val="%7."/>
      <w:lvlJc w:val="left"/>
      <w:pPr>
        <w:ind w:left="4728" w:hanging="360"/>
      </w:pPr>
    </w:lvl>
    <w:lvl w:ilvl="7" w:tplc="FFFFFFFF" w:tentative="1">
      <w:start w:val="1"/>
      <w:numFmt w:val="lowerLetter"/>
      <w:lvlText w:val="%8."/>
      <w:lvlJc w:val="left"/>
      <w:pPr>
        <w:ind w:left="5448" w:hanging="360"/>
      </w:pPr>
    </w:lvl>
    <w:lvl w:ilvl="8" w:tplc="FFFFFFFF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3">
    <w:nsid w:val="756D3291"/>
    <w:multiLevelType w:val="hybridMultilevel"/>
    <w:tmpl w:val="1FAA1528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19"/>
  </w:num>
  <w:num w:numId="5">
    <w:abstractNumId w:val="20"/>
  </w:num>
  <w:num w:numId="6">
    <w:abstractNumId w:val="5"/>
  </w:num>
  <w:num w:numId="7">
    <w:abstractNumId w:val="6"/>
  </w:num>
  <w:num w:numId="8">
    <w:abstractNumId w:val="21"/>
  </w:num>
  <w:num w:numId="9">
    <w:abstractNumId w:val="2"/>
  </w:num>
  <w:num w:numId="10">
    <w:abstractNumId w:val="22"/>
  </w:num>
  <w:num w:numId="11">
    <w:abstractNumId w:val="13"/>
  </w:num>
  <w:num w:numId="12">
    <w:abstractNumId w:val="0"/>
  </w:num>
  <w:num w:numId="13">
    <w:abstractNumId w:val="23"/>
  </w:num>
  <w:num w:numId="14">
    <w:abstractNumId w:val="14"/>
  </w:num>
  <w:num w:numId="15">
    <w:abstractNumId w:val="9"/>
  </w:num>
  <w:num w:numId="16">
    <w:abstractNumId w:val="16"/>
  </w:num>
  <w:num w:numId="17">
    <w:abstractNumId w:val="3"/>
  </w:num>
  <w:num w:numId="18">
    <w:abstractNumId w:val="7"/>
  </w:num>
  <w:num w:numId="19">
    <w:abstractNumId w:val="4"/>
  </w:num>
  <w:num w:numId="20">
    <w:abstractNumId w:val="15"/>
  </w:num>
  <w:num w:numId="21">
    <w:abstractNumId w:val="11"/>
  </w:num>
  <w:num w:numId="22">
    <w:abstractNumId w:val="18"/>
  </w:num>
  <w:num w:numId="23">
    <w:abstractNumId w:val="1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47C5"/>
    <w:rsid w:val="000227DB"/>
    <w:rsid w:val="0003462D"/>
    <w:rsid w:val="00044827"/>
    <w:rsid w:val="00052AE6"/>
    <w:rsid w:val="000754D5"/>
    <w:rsid w:val="000C0E61"/>
    <w:rsid w:val="00126591"/>
    <w:rsid w:val="0016655D"/>
    <w:rsid w:val="00183FBE"/>
    <w:rsid w:val="001B203A"/>
    <w:rsid w:val="001E2405"/>
    <w:rsid w:val="001E559E"/>
    <w:rsid w:val="001E69E0"/>
    <w:rsid w:val="001F61E6"/>
    <w:rsid w:val="002234F5"/>
    <w:rsid w:val="002666A9"/>
    <w:rsid w:val="0028307D"/>
    <w:rsid w:val="00285A4B"/>
    <w:rsid w:val="00294ECC"/>
    <w:rsid w:val="002D5DF6"/>
    <w:rsid w:val="002E602F"/>
    <w:rsid w:val="002F04CB"/>
    <w:rsid w:val="002F7E5E"/>
    <w:rsid w:val="00317D98"/>
    <w:rsid w:val="00334C8F"/>
    <w:rsid w:val="003352C4"/>
    <w:rsid w:val="00342552"/>
    <w:rsid w:val="003658F5"/>
    <w:rsid w:val="003C1F2B"/>
    <w:rsid w:val="003D2C4D"/>
    <w:rsid w:val="003E6BC5"/>
    <w:rsid w:val="003F47C5"/>
    <w:rsid w:val="00445053"/>
    <w:rsid w:val="00482A95"/>
    <w:rsid w:val="004C609A"/>
    <w:rsid w:val="0055022F"/>
    <w:rsid w:val="00587184"/>
    <w:rsid w:val="005B454A"/>
    <w:rsid w:val="005B5D1A"/>
    <w:rsid w:val="005B7F69"/>
    <w:rsid w:val="0060670B"/>
    <w:rsid w:val="00616F7D"/>
    <w:rsid w:val="00676FF9"/>
    <w:rsid w:val="006A658C"/>
    <w:rsid w:val="00711232"/>
    <w:rsid w:val="00767BBE"/>
    <w:rsid w:val="007D288B"/>
    <w:rsid w:val="007F2A04"/>
    <w:rsid w:val="007F49B4"/>
    <w:rsid w:val="008132B9"/>
    <w:rsid w:val="008C4FE2"/>
    <w:rsid w:val="008C600F"/>
    <w:rsid w:val="008D4E64"/>
    <w:rsid w:val="008F362C"/>
    <w:rsid w:val="009C5323"/>
    <w:rsid w:val="00A22A63"/>
    <w:rsid w:val="00A625B0"/>
    <w:rsid w:val="00A625F5"/>
    <w:rsid w:val="00A630FF"/>
    <w:rsid w:val="00A80295"/>
    <w:rsid w:val="00AB0F55"/>
    <w:rsid w:val="00AB6F05"/>
    <w:rsid w:val="00AD643A"/>
    <w:rsid w:val="00B04E75"/>
    <w:rsid w:val="00B06774"/>
    <w:rsid w:val="00B11467"/>
    <w:rsid w:val="00B60448"/>
    <w:rsid w:val="00C127B7"/>
    <w:rsid w:val="00C416FB"/>
    <w:rsid w:val="00C438EC"/>
    <w:rsid w:val="00C5244A"/>
    <w:rsid w:val="00C767F1"/>
    <w:rsid w:val="00C77A9C"/>
    <w:rsid w:val="00C91507"/>
    <w:rsid w:val="00C91DFE"/>
    <w:rsid w:val="00D01051"/>
    <w:rsid w:val="00D21B5A"/>
    <w:rsid w:val="00D7433A"/>
    <w:rsid w:val="00DF3B12"/>
    <w:rsid w:val="00E027C1"/>
    <w:rsid w:val="00E4578A"/>
    <w:rsid w:val="00E55B93"/>
    <w:rsid w:val="00EC024E"/>
    <w:rsid w:val="00EF2B3A"/>
    <w:rsid w:val="00F35040"/>
    <w:rsid w:val="00F45F55"/>
    <w:rsid w:val="00F75C94"/>
    <w:rsid w:val="00F81AF9"/>
    <w:rsid w:val="00FA4F4E"/>
    <w:rsid w:val="00FB30A2"/>
    <w:rsid w:val="00FB6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69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44505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E559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2A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22A63"/>
    <w:pPr>
      <w:spacing w:after="200" w:line="240" w:lineRule="auto"/>
    </w:pPr>
    <w:rPr>
      <w:rFonts w:eastAsiaTheme="minorEastAsia"/>
      <w:kern w:val="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22A63"/>
    <w:rPr>
      <w:rFonts w:eastAsiaTheme="minorEastAsia"/>
      <w:kern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2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2A6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8D4E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D4E64"/>
  </w:style>
  <w:style w:type="paragraph" w:styleId="Stopka">
    <w:name w:val="footer"/>
    <w:basedOn w:val="Normalny"/>
    <w:link w:val="StopkaZnak"/>
    <w:uiPriority w:val="99"/>
    <w:unhideWhenUsed/>
    <w:rsid w:val="008D4E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4E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165B13-B4B1-4F97-9B84-5756A5388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Michalik</dc:creator>
  <cp:lastModifiedBy>Katarzyna Mądroszkiewicz</cp:lastModifiedBy>
  <cp:revision>3</cp:revision>
  <cp:lastPrinted>2023-10-09T09:22:00Z</cp:lastPrinted>
  <dcterms:created xsi:type="dcterms:W3CDTF">2023-10-17T06:43:00Z</dcterms:created>
  <dcterms:modified xsi:type="dcterms:W3CDTF">2023-10-17T06:52:00Z</dcterms:modified>
</cp:coreProperties>
</file>