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9C" w:rsidRPr="001965C1" w:rsidRDefault="00F4529C" w:rsidP="001965C1">
      <w:pPr>
        <w:spacing w:line="360" w:lineRule="auto"/>
        <w:rPr>
          <w:rFonts w:ascii="Arial" w:hAnsi="Arial" w:cs="Arial"/>
          <w:szCs w:val="24"/>
        </w:rPr>
      </w:pPr>
      <w:r w:rsidRPr="001965C1">
        <w:rPr>
          <w:rFonts w:ascii="Arial" w:hAnsi="Arial" w:cs="Arial"/>
          <w:szCs w:val="24"/>
        </w:rPr>
        <w:t>PREZYDENT MIASTA BYTOMIA</w:t>
      </w:r>
    </w:p>
    <w:p w:rsidR="00F4529C" w:rsidRPr="001965C1" w:rsidRDefault="00F4529C" w:rsidP="001965C1">
      <w:pPr>
        <w:spacing w:line="360" w:lineRule="auto"/>
        <w:rPr>
          <w:rFonts w:ascii="Arial" w:hAnsi="Arial" w:cs="Arial"/>
          <w:szCs w:val="24"/>
        </w:rPr>
      </w:pPr>
      <w:r w:rsidRPr="001965C1">
        <w:rPr>
          <w:rFonts w:ascii="Arial" w:hAnsi="Arial" w:cs="Arial"/>
          <w:szCs w:val="24"/>
        </w:rPr>
        <w:t xml:space="preserve">41-902 Bytom, </w:t>
      </w:r>
      <w:proofErr w:type="spellStart"/>
      <w:r w:rsidRPr="001965C1">
        <w:rPr>
          <w:rFonts w:ascii="Arial" w:hAnsi="Arial" w:cs="Arial"/>
          <w:szCs w:val="24"/>
        </w:rPr>
        <w:t>ul</w:t>
      </w:r>
      <w:proofErr w:type="spellEnd"/>
      <w:r w:rsidRPr="001965C1">
        <w:rPr>
          <w:rFonts w:ascii="Arial" w:hAnsi="Arial" w:cs="Arial"/>
          <w:szCs w:val="24"/>
        </w:rPr>
        <w:t xml:space="preserve">. </w:t>
      </w:r>
      <w:proofErr w:type="spellStart"/>
      <w:r w:rsidRPr="001965C1">
        <w:rPr>
          <w:rFonts w:ascii="Arial" w:hAnsi="Arial" w:cs="Arial"/>
          <w:szCs w:val="24"/>
        </w:rPr>
        <w:t>Parkowa</w:t>
      </w:r>
      <w:proofErr w:type="spellEnd"/>
      <w:r w:rsidRPr="001965C1">
        <w:rPr>
          <w:rFonts w:ascii="Arial" w:hAnsi="Arial" w:cs="Arial"/>
          <w:szCs w:val="24"/>
        </w:rPr>
        <w:t xml:space="preserve"> 2</w:t>
      </w:r>
    </w:p>
    <w:p w:rsidR="00F4529C" w:rsidRPr="00F4529C" w:rsidRDefault="00F4529C" w:rsidP="001965C1">
      <w:pPr>
        <w:widowControl/>
        <w:suppressAutoHyphens w:val="0"/>
        <w:spacing w:line="360" w:lineRule="auto"/>
        <w:rPr>
          <w:rFonts w:ascii="Arial" w:hAnsi="Arial" w:cs="Arial"/>
          <w:szCs w:val="24"/>
          <w:lang w:val="pl-PL" w:eastAsia="pl-PL"/>
        </w:rPr>
      </w:pPr>
      <w:r w:rsidRPr="00F4529C">
        <w:rPr>
          <w:rFonts w:ascii="Arial" w:hAnsi="Arial" w:cs="Arial"/>
          <w:szCs w:val="24"/>
          <w:lang w:val="pl-PL" w:eastAsia="pl-PL"/>
        </w:rPr>
        <w:t xml:space="preserve">tel.: </w:t>
      </w:r>
      <w:hyperlink r:id="rId5" w:tooltip="telefon do Urzędu Miejskiego w Bytomiu" w:history="1">
        <w:r w:rsidRPr="001965C1">
          <w:rPr>
            <w:rFonts w:ascii="Arial" w:hAnsi="Arial" w:cs="Arial"/>
            <w:szCs w:val="24"/>
            <w:lang w:val="pl-PL" w:eastAsia="pl-PL"/>
          </w:rPr>
          <w:t>+48 32 281 20 51</w:t>
        </w:r>
      </w:hyperlink>
      <w:r w:rsidRPr="00F4529C">
        <w:rPr>
          <w:rFonts w:ascii="Arial" w:hAnsi="Arial" w:cs="Arial"/>
          <w:szCs w:val="24"/>
          <w:lang w:val="pl-PL" w:eastAsia="pl-PL"/>
        </w:rPr>
        <w:t xml:space="preserve"> </w:t>
      </w:r>
    </w:p>
    <w:p w:rsidR="00F4529C" w:rsidRPr="00F4529C" w:rsidRDefault="00F4529C" w:rsidP="001965C1">
      <w:pPr>
        <w:widowControl/>
        <w:suppressAutoHyphens w:val="0"/>
        <w:spacing w:line="360" w:lineRule="auto"/>
        <w:rPr>
          <w:rFonts w:ascii="Arial" w:hAnsi="Arial" w:cs="Arial"/>
          <w:szCs w:val="24"/>
          <w:lang w:val="pl-PL" w:eastAsia="pl-PL"/>
        </w:rPr>
      </w:pPr>
      <w:proofErr w:type="spellStart"/>
      <w:r w:rsidRPr="00F4529C">
        <w:rPr>
          <w:rFonts w:ascii="Arial" w:hAnsi="Arial" w:cs="Arial"/>
          <w:szCs w:val="24"/>
          <w:lang w:val="pl-PL" w:eastAsia="pl-PL"/>
        </w:rPr>
        <w:t>fax</w:t>
      </w:r>
      <w:proofErr w:type="spellEnd"/>
      <w:r w:rsidRPr="00F4529C">
        <w:rPr>
          <w:rFonts w:ascii="Arial" w:hAnsi="Arial" w:cs="Arial"/>
          <w:szCs w:val="24"/>
          <w:lang w:val="pl-PL" w:eastAsia="pl-PL"/>
        </w:rPr>
        <w:t xml:space="preserve">: +48 32 281 58 75 </w:t>
      </w:r>
    </w:p>
    <w:p w:rsidR="00F4529C" w:rsidRPr="001965C1" w:rsidRDefault="00F4529C" w:rsidP="001965C1">
      <w:pPr>
        <w:spacing w:line="360" w:lineRule="auto"/>
        <w:rPr>
          <w:rFonts w:ascii="Arial" w:hAnsi="Arial" w:cs="Arial"/>
          <w:szCs w:val="24"/>
          <w:lang w:val="pl-PL" w:eastAsia="pl-PL"/>
        </w:rPr>
      </w:pPr>
      <w:r w:rsidRPr="001965C1">
        <w:rPr>
          <w:rFonts w:ascii="Arial" w:hAnsi="Arial" w:cs="Arial"/>
          <w:szCs w:val="24"/>
          <w:lang w:val="pl-PL" w:eastAsia="pl-PL"/>
        </w:rPr>
        <w:t xml:space="preserve">e-mail: </w:t>
      </w:r>
      <w:hyperlink r:id="rId6" w:history="1">
        <w:r w:rsidRPr="001965C1">
          <w:rPr>
            <w:rFonts w:ascii="Arial" w:hAnsi="Arial" w:cs="Arial"/>
            <w:szCs w:val="24"/>
            <w:lang w:val="pl-PL" w:eastAsia="pl-PL"/>
          </w:rPr>
          <w:t>um@um.bytom.pl</w:t>
        </w:r>
      </w:hyperlink>
    </w:p>
    <w:p w:rsidR="00F4529C" w:rsidRPr="001965C1" w:rsidRDefault="00F4529C" w:rsidP="001965C1">
      <w:pPr>
        <w:spacing w:line="360" w:lineRule="auto"/>
        <w:jc w:val="right"/>
        <w:rPr>
          <w:rFonts w:ascii="Arial" w:hAnsi="Arial" w:cs="Arial"/>
          <w:szCs w:val="24"/>
          <w:lang w:val="pl-PL" w:eastAsia="pl-PL"/>
        </w:rPr>
      </w:pPr>
      <w:r w:rsidRPr="001965C1">
        <w:rPr>
          <w:rFonts w:ascii="Arial" w:hAnsi="Arial" w:cs="Arial"/>
          <w:szCs w:val="24"/>
          <w:lang w:val="pl-PL" w:eastAsia="pl-PL"/>
        </w:rPr>
        <w:t>Bytom, dnia 16 marca 2021r.</w:t>
      </w:r>
    </w:p>
    <w:p w:rsidR="00F4529C" w:rsidRPr="001965C1" w:rsidRDefault="00F4529C" w:rsidP="001965C1">
      <w:pPr>
        <w:pStyle w:val="Nagwek1"/>
        <w:jc w:val="center"/>
        <w:rPr>
          <w:rFonts w:ascii="Arial" w:hAnsi="Arial" w:cs="Arial"/>
          <w:color w:val="auto"/>
          <w:lang w:val="pl-PL" w:eastAsia="pl-PL"/>
        </w:rPr>
      </w:pPr>
      <w:r w:rsidRPr="001965C1">
        <w:rPr>
          <w:rFonts w:ascii="Arial" w:hAnsi="Arial" w:cs="Arial"/>
          <w:color w:val="auto"/>
          <w:lang w:val="pl-PL" w:eastAsia="pl-PL"/>
        </w:rPr>
        <w:t>ZAWIADOMIENIE</w:t>
      </w:r>
    </w:p>
    <w:p w:rsidR="004E0A7D" w:rsidRPr="001965C1" w:rsidRDefault="00F4529C" w:rsidP="001965C1">
      <w:pPr>
        <w:spacing w:line="360" w:lineRule="auto"/>
        <w:ind w:firstLine="708"/>
        <w:rPr>
          <w:rFonts w:ascii="Arial" w:hAnsi="Arial" w:cs="Arial"/>
          <w:szCs w:val="24"/>
          <w:lang w:val="pl-PL" w:eastAsia="pl-PL"/>
        </w:rPr>
      </w:pPr>
      <w:r w:rsidRPr="001965C1">
        <w:rPr>
          <w:rFonts w:ascii="Arial" w:hAnsi="Arial" w:cs="Arial"/>
          <w:szCs w:val="24"/>
          <w:lang w:val="pl-PL" w:eastAsia="pl-PL"/>
        </w:rPr>
        <w:t>Na podstawie art. 15zzzzzn</w:t>
      </w:r>
      <w:r w:rsidRPr="001965C1">
        <w:rPr>
          <w:rFonts w:ascii="Arial" w:hAnsi="Arial" w:cs="Arial"/>
          <w:szCs w:val="24"/>
          <w:vertAlign w:val="superscript"/>
          <w:lang w:val="pl-PL" w:eastAsia="pl-PL"/>
        </w:rPr>
        <w:t>1</w:t>
      </w:r>
      <w:r w:rsidRPr="001965C1">
        <w:rPr>
          <w:rFonts w:ascii="Arial" w:hAnsi="Arial" w:cs="Arial"/>
          <w:szCs w:val="24"/>
          <w:lang w:val="pl-PL" w:eastAsia="pl-PL"/>
        </w:rPr>
        <w:t xml:space="preserve"> ustawy z dnia 2 marca 2020r. o szczególnych rozwiązaniach </w:t>
      </w:r>
      <w:r w:rsidR="004A4CE0" w:rsidRPr="001965C1">
        <w:rPr>
          <w:rFonts w:ascii="Arial" w:hAnsi="Arial" w:cs="Arial"/>
          <w:szCs w:val="24"/>
          <w:lang w:val="pl-PL" w:eastAsia="pl-PL"/>
        </w:rPr>
        <w:t>związanych z zapobieganiem, przeciwdziałani</w:t>
      </w:r>
      <w:r w:rsidR="00547278">
        <w:rPr>
          <w:rFonts w:ascii="Arial" w:hAnsi="Arial" w:cs="Arial"/>
          <w:szCs w:val="24"/>
          <w:lang w:val="pl-PL" w:eastAsia="pl-PL"/>
        </w:rPr>
        <w:t>em</w:t>
      </w:r>
      <w:r w:rsidR="004A4CE0" w:rsidRPr="001965C1">
        <w:rPr>
          <w:rFonts w:ascii="Arial" w:hAnsi="Arial" w:cs="Arial"/>
          <w:szCs w:val="24"/>
          <w:lang w:val="pl-PL" w:eastAsia="pl-PL"/>
        </w:rPr>
        <w:t xml:space="preserve"> i zwalczaniem COVID-19, innych chorób zakaźnych oraz wywołanych nimi sytuacji kryzysowych (</w:t>
      </w:r>
      <w:proofErr w:type="spellStart"/>
      <w:r w:rsidR="004A4CE0" w:rsidRPr="001965C1">
        <w:rPr>
          <w:rFonts w:ascii="Arial" w:hAnsi="Arial" w:cs="Arial"/>
          <w:szCs w:val="24"/>
          <w:lang w:val="pl-PL" w:eastAsia="pl-PL"/>
        </w:rPr>
        <w:t>t.j</w:t>
      </w:r>
      <w:proofErr w:type="spellEnd"/>
      <w:r w:rsidR="004A4CE0" w:rsidRPr="001965C1">
        <w:rPr>
          <w:rFonts w:ascii="Arial" w:hAnsi="Arial" w:cs="Arial"/>
          <w:szCs w:val="24"/>
          <w:lang w:val="pl-PL" w:eastAsia="pl-PL"/>
        </w:rPr>
        <w:t xml:space="preserve">. Dz. U. z 2020r., poz. 1842 ze zm.) zawiadamiam o wstrzymaniu biegu terminów załatwiania spraw prowadzonych w </w:t>
      </w:r>
      <w:r w:rsidR="00DC6EF0" w:rsidRPr="001965C1">
        <w:rPr>
          <w:rFonts w:ascii="Arial" w:hAnsi="Arial" w:cs="Arial"/>
          <w:szCs w:val="24"/>
          <w:lang w:val="pl-PL" w:eastAsia="pl-PL"/>
        </w:rPr>
        <w:t xml:space="preserve">Referacie Pozwoleń Budowlanych </w:t>
      </w:r>
      <w:r w:rsidR="004A4CE0" w:rsidRPr="001965C1">
        <w:rPr>
          <w:rFonts w:ascii="Arial" w:hAnsi="Arial" w:cs="Arial"/>
          <w:szCs w:val="24"/>
          <w:lang w:val="pl-PL" w:eastAsia="pl-PL"/>
        </w:rPr>
        <w:t>Wydzia</w:t>
      </w:r>
      <w:r w:rsidR="00DC6EF0">
        <w:rPr>
          <w:rFonts w:ascii="Arial" w:hAnsi="Arial" w:cs="Arial"/>
          <w:szCs w:val="24"/>
          <w:lang w:val="pl-PL" w:eastAsia="pl-PL"/>
        </w:rPr>
        <w:t>łu</w:t>
      </w:r>
      <w:r w:rsidR="004A4CE0" w:rsidRPr="001965C1">
        <w:rPr>
          <w:rFonts w:ascii="Arial" w:hAnsi="Arial" w:cs="Arial"/>
          <w:szCs w:val="24"/>
          <w:lang w:val="pl-PL" w:eastAsia="pl-PL"/>
        </w:rPr>
        <w:t xml:space="preserve"> Architektury,  określonych w Zarządzeniu nr </w:t>
      </w:r>
      <w:r w:rsidR="004E0A7D" w:rsidRPr="001965C1">
        <w:rPr>
          <w:rFonts w:ascii="Arial" w:hAnsi="Arial" w:cs="Arial"/>
          <w:szCs w:val="24"/>
          <w:lang w:val="pl-PL" w:eastAsia="pl-PL"/>
        </w:rPr>
        <w:t xml:space="preserve">585/20 Prezydenta Miasta Bytomia z dnia 30 grudnia 2020r. w sprawie nadania Regulaminu Organizacyjnego Urzędu Miejskiego w Bytomiu z </w:t>
      </w:r>
      <w:proofErr w:type="spellStart"/>
      <w:r w:rsidR="004E0A7D" w:rsidRPr="001965C1">
        <w:rPr>
          <w:rFonts w:ascii="Arial" w:hAnsi="Arial" w:cs="Arial"/>
          <w:szCs w:val="24"/>
          <w:lang w:val="pl-PL" w:eastAsia="pl-PL"/>
        </w:rPr>
        <w:t>późn</w:t>
      </w:r>
      <w:proofErr w:type="spellEnd"/>
      <w:r w:rsidR="004E0A7D" w:rsidRPr="001965C1">
        <w:rPr>
          <w:rFonts w:ascii="Arial" w:hAnsi="Arial" w:cs="Arial"/>
          <w:szCs w:val="24"/>
          <w:lang w:val="pl-PL" w:eastAsia="pl-PL"/>
        </w:rPr>
        <w:t>. zm. określonych w załączniku do zarządzenia w §16 pkt. 5 dotyczących m.in.:</w:t>
      </w:r>
    </w:p>
    <w:p w:rsidR="004E0A7D" w:rsidRPr="001965C1" w:rsidRDefault="004E0A7D" w:rsidP="001965C1">
      <w:pPr>
        <w:pStyle w:val="Akapitzlist"/>
        <w:widowControl/>
        <w:numPr>
          <w:ilvl w:val="0"/>
          <w:numId w:val="4"/>
        </w:numPr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>wydawania pozwoleń na budowę, w tym pozwoleń na budowę wraz ze zmianą sposobu użytkowania budynku lub jego części, przenoszenie tych decyzji na inną osobę, wydawanie decyzji o zmianie pozwolenia na budowę oraz stwierdzanie wygaśnięcia decyzji o pozwoleniu na budowę,</w:t>
      </w:r>
    </w:p>
    <w:p w:rsidR="004E0A7D" w:rsidRPr="001965C1" w:rsidRDefault="004E0A7D" w:rsidP="001965C1">
      <w:pPr>
        <w:pStyle w:val="Akapitzlist"/>
        <w:widowControl/>
        <w:numPr>
          <w:ilvl w:val="0"/>
          <w:numId w:val="4"/>
        </w:numPr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>wydawania pozwoleń na rozbiórkę,</w:t>
      </w:r>
    </w:p>
    <w:p w:rsidR="00AF0AEA" w:rsidRPr="001965C1" w:rsidRDefault="004E0A7D" w:rsidP="001965C1">
      <w:pPr>
        <w:pStyle w:val="Akapitzlist"/>
        <w:widowControl/>
        <w:numPr>
          <w:ilvl w:val="0"/>
          <w:numId w:val="4"/>
        </w:numPr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>przyjmowania zgłoszeń o zamiarze wykonania robót budowlanych, nieobjętych obowiązkiem uzyskania pozwolenia na budowę</w:t>
      </w:r>
      <w:r w:rsidR="00AF0AEA" w:rsidRPr="001965C1">
        <w:rPr>
          <w:rFonts w:ascii="Arial" w:hAnsi="Arial" w:cs="Arial"/>
          <w:szCs w:val="24"/>
          <w:lang w:val="pl-PL"/>
        </w:rPr>
        <w:t xml:space="preserve">, </w:t>
      </w:r>
    </w:p>
    <w:p w:rsidR="004E0A7D" w:rsidRPr="001965C1" w:rsidRDefault="004E0A7D" w:rsidP="001965C1">
      <w:pPr>
        <w:pStyle w:val="Akapitzlist"/>
        <w:widowControl/>
        <w:numPr>
          <w:ilvl w:val="0"/>
          <w:numId w:val="4"/>
        </w:numPr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>przyjmowania zgłoszeń o rozbiórce obiektów nieobjętych obowiązkiem uzyskania pozwolenia,</w:t>
      </w:r>
    </w:p>
    <w:p w:rsidR="004E0A7D" w:rsidRPr="001965C1" w:rsidRDefault="004E0A7D" w:rsidP="001965C1">
      <w:pPr>
        <w:pStyle w:val="Akapitzlist"/>
        <w:widowControl/>
        <w:numPr>
          <w:ilvl w:val="0"/>
          <w:numId w:val="4"/>
        </w:numPr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>p</w:t>
      </w:r>
      <w:r w:rsidRPr="001965C1">
        <w:rPr>
          <w:rFonts w:ascii="Arial" w:hAnsi="Arial" w:cs="Arial"/>
          <w:spacing w:val="-2"/>
          <w:szCs w:val="24"/>
          <w:lang w:val="pl-PL"/>
        </w:rPr>
        <w:t>rzyjmowania zgłoszeń o zamiarze zmiany sposobu użytkowania budynku lub jego części</w:t>
      </w:r>
      <w:r w:rsidRPr="001965C1">
        <w:rPr>
          <w:rFonts w:ascii="Arial" w:hAnsi="Arial" w:cs="Arial"/>
          <w:szCs w:val="24"/>
          <w:lang w:val="pl-PL"/>
        </w:rPr>
        <w:t>,</w:t>
      </w:r>
    </w:p>
    <w:p w:rsidR="004E0A7D" w:rsidRPr="001965C1" w:rsidRDefault="004E0A7D" w:rsidP="001965C1">
      <w:pPr>
        <w:pStyle w:val="Akapitzlist"/>
        <w:widowControl/>
        <w:numPr>
          <w:ilvl w:val="0"/>
          <w:numId w:val="4"/>
        </w:numPr>
        <w:tabs>
          <w:tab w:val="left" w:pos="-2268"/>
          <w:tab w:val="left" w:pos="-1560"/>
          <w:tab w:val="left" w:pos="-1418"/>
        </w:tabs>
        <w:spacing w:line="360" w:lineRule="auto"/>
        <w:ind w:left="709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>w</w:t>
      </w:r>
      <w:r w:rsidRPr="001965C1">
        <w:rPr>
          <w:rFonts w:ascii="Arial" w:hAnsi="Arial" w:cs="Arial"/>
          <w:spacing w:val="-2"/>
          <w:szCs w:val="24"/>
          <w:lang w:val="pl-PL"/>
        </w:rPr>
        <w:t xml:space="preserve">ydawania zaświadczeń, w tym o samodzielności lokali, </w:t>
      </w:r>
    </w:p>
    <w:p w:rsidR="004E0A7D" w:rsidRPr="001965C1" w:rsidRDefault="004E0A7D" w:rsidP="001965C1">
      <w:pPr>
        <w:widowControl/>
        <w:tabs>
          <w:tab w:val="left" w:pos="-2268"/>
          <w:tab w:val="left" w:pos="-1560"/>
          <w:tab w:val="left" w:pos="-1418"/>
        </w:tabs>
        <w:spacing w:line="360" w:lineRule="auto"/>
        <w:jc w:val="center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/>
        </w:rPr>
        <w:t xml:space="preserve">na okres od dnia </w:t>
      </w:r>
      <w:r w:rsidRPr="005B018A">
        <w:rPr>
          <w:rFonts w:ascii="Arial" w:hAnsi="Arial" w:cs="Arial"/>
          <w:sz w:val="28"/>
          <w:szCs w:val="24"/>
          <w:lang w:val="pl-PL"/>
        </w:rPr>
        <w:t>18 marca 2021r.</w:t>
      </w:r>
      <w:r w:rsidRPr="001965C1">
        <w:rPr>
          <w:rFonts w:ascii="Arial" w:hAnsi="Arial" w:cs="Arial"/>
          <w:szCs w:val="24"/>
          <w:lang w:val="pl-PL"/>
        </w:rPr>
        <w:t xml:space="preserve"> do </w:t>
      </w:r>
      <w:r w:rsidR="005B018A" w:rsidRPr="005B018A">
        <w:rPr>
          <w:rFonts w:ascii="Arial" w:hAnsi="Arial" w:cs="Arial"/>
          <w:sz w:val="28"/>
          <w:szCs w:val="24"/>
          <w:lang w:val="pl-PL"/>
        </w:rPr>
        <w:t>16</w:t>
      </w:r>
      <w:r w:rsidRPr="005B018A">
        <w:rPr>
          <w:rFonts w:ascii="Arial" w:hAnsi="Arial" w:cs="Arial"/>
          <w:sz w:val="28"/>
          <w:szCs w:val="24"/>
          <w:lang w:val="pl-PL"/>
        </w:rPr>
        <w:t xml:space="preserve"> kwietnia 2021r.</w:t>
      </w:r>
    </w:p>
    <w:p w:rsidR="004E0A7D" w:rsidRPr="001965C1" w:rsidRDefault="004E0A7D" w:rsidP="001965C1">
      <w:pPr>
        <w:widowControl/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 w:eastAsia="pl-PL"/>
        </w:rPr>
      </w:pPr>
      <w:r w:rsidRPr="001965C1">
        <w:rPr>
          <w:rFonts w:ascii="Arial" w:hAnsi="Arial" w:cs="Arial"/>
          <w:szCs w:val="24"/>
          <w:lang w:val="pl-PL"/>
        </w:rPr>
        <w:t xml:space="preserve">Zgodnie z art. </w:t>
      </w:r>
      <w:r w:rsidRPr="001965C1">
        <w:rPr>
          <w:rFonts w:ascii="Arial" w:hAnsi="Arial" w:cs="Arial"/>
          <w:szCs w:val="24"/>
          <w:lang w:val="pl-PL" w:eastAsia="pl-PL"/>
        </w:rPr>
        <w:t>15zzzzzn</w:t>
      </w:r>
      <w:r w:rsidRPr="001965C1">
        <w:rPr>
          <w:rFonts w:ascii="Arial" w:hAnsi="Arial" w:cs="Arial"/>
          <w:szCs w:val="24"/>
          <w:vertAlign w:val="superscript"/>
          <w:lang w:val="pl-PL" w:eastAsia="pl-PL"/>
        </w:rPr>
        <w:t>1</w:t>
      </w:r>
      <w:r w:rsidRPr="001965C1">
        <w:rPr>
          <w:rFonts w:ascii="Arial" w:hAnsi="Arial" w:cs="Arial"/>
          <w:szCs w:val="24"/>
          <w:lang w:val="pl-PL"/>
        </w:rPr>
        <w:t xml:space="preserve"> </w:t>
      </w:r>
      <w:r w:rsidRPr="001965C1">
        <w:rPr>
          <w:rFonts w:ascii="Arial" w:hAnsi="Arial" w:cs="Arial"/>
          <w:szCs w:val="24"/>
          <w:lang w:val="pl-PL" w:eastAsia="pl-PL"/>
        </w:rPr>
        <w:t xml:space="preserve">ust. 3 i 4 przywołanej wyżej ustawy: </w:t>
      </w:r>
    </w:p>
    <w:p w:rsidR="004E0A7D" w:rsidRPr="001965C1" w:rsidRDefault="004E0A7D" w:rsidP="001965C1">
      <w:pPr>
        <w:widowControl/>
        <w:tabs>
          <w:tab w:val="left" w:pos="-2268"/>
          <w:tab w:val="left" w:pos="-1560"/>
          <w:tab w:val="left" w:pos="-1418"/>
        </w:tabs>
        <w:spacing w:line="360" w:lineRule="auto"/>
        <w:rPr>
          <w:rFonts w:ascii="Arial" w:hAnsi="Arial" w:cs="Arial"/>
          <w:szCs w:val="24"/>
          <w:lang w:val="pl-PL" w:eastAsia="pl-PL"/>
        </w:rPr>
      </w:pPr>
      <w:r w:rsidRPr="001965C1">
        <w:rPr>
          <w:rFonts w:ascii="Arial" w:hAnsi="Arial" w:cs="Arial"/>
          <w:szCs w:val="24"/>
          <w:lang w:val="pl-PL" w:eastAsia="pl-PL"/>
        </w:rPr>
        <w:t>- czynności dokonane przez organ administracji publicznej w tym okresie są</w:t>
      </w:r>
      <w:r w:rsidR="00D62DB3" w:rsidRPr="001965C1">
        <w:rPr>
          <w:rFonts w:ascii="Arial" w:hAnsi="Arial" w:cs="Arial"/>
          <w:szCs w:val="24"/>
          <w:lang w:val="pl-PL" w:eastAsia="pl-PL"/>
        </w:rPr>
        <w:t xml:space="preserve"> skuteczne, pod warunkiem poinformowania o nich stron,</w:t>
      </w:r>
    </w:p>
    <w:p w:rsidR="004E0A7D" w:rsidRDefault="00D62DB3" w:rsidP="00F21CAE">
      <w:pPr>
        <w:widowControl/>
        <w:tabs>
          <w:tab w:val="left" w:pos="-2268"/>
          <w:tab w:val="left" w:pos="-1560"/>
          <w:tab w:val="left" w:pos="-1418"/>
        </w:tabs>
        <w:spacing w:line="360" w:lineRule="auto"/>
        <w:jc w:val="center"/>
        <w:rPr>
          <w:rFonts w:ascii="Arial" w:hAnsi="Arial" w:cs="Arial"/>
          <w:szCs w:val="24"/>
          <w:lang w:val="pl-PL"/>
        </w:rPr>
      </w:pPr>
      <w:r w:rsidRPr="001965C1">
        <w:rPr>
          <w:rFonts w:ascii="Arial" w:hAnsi="Arial" w:cs="Arial"/>
          <w:szCs w:val="24"/>
          <w:lang w:val="pl-PL" w:eastAsia="pl-PL"/>
        </w:rPr>
        <w:lastRenderedPageBreak/>
        <w:t>- ogłoszenie niniejszego zawiadomienia wyłącza wywodzenie wobec organu administracji publicznej środków prawnych dotyczących bezczynności, przewlekłości lub naruszenia prawa strony do rozpoznania sprawy bez nieuzasadnionej zwłoki.</w:t>
      </w:r>
    </w:p>
    <w:p w:rsidR="00F21CAE" w:rsidRDefault="00F21CAE" w:rsidP="00F21CAE">
      <w:pPr>
        <w:widowControl/>
        <w:tabs>
          <w:tab w:val="left" w:pos="-2268"/>
          <w:tab w:val="left" w:pos="-1560"/>
          <w:tab w:val="left" w:pos="-1418"/>
        </w:tabs>
        <w:spacing w:line="360" w:lineRule="auto"/>
        <w:jc w:val="right"/>
        <w:rPr>
          <w:rFonts w:ascii="Arial" w:hAnsi="Arial" w:cs="Arial"/>
          <w:szCs w:val="24"/>
          <w:lang w:val="pl-PL"/>
        </w:rPr>
      </w:pPr>
      <w:r>
        <w:rPr>
          <w:rFonts w:ascii="Arial" w:hAnsi="Arial" w:cs="Arial"/>
          <w:szCs w:val="24"/>
          <w:lang w:val="pl-PL"/>
        </w:rPr>
        <w:t>PREZYDENT MIASTA</w:t>
      </w:r>
    </w:p>
    <w:p w:rsidR="00F21CAE" w:rsidRPr="00F21CAE" w:rsidRDefault="00F21CAE" w:rsidP="00F21CAE">
      <w:pPr>
        <w:widowControl/>
        <w:tabs>
          <w:tab w:val="left" w:pos="-2268"/>
          <w:tab w:val="left" w:pos="-1560"/>
          <w:tab w:val="left" w:pos="-1418"/>
        </w:tabs>
        <w:spacing w:line="360" w:lineRule="auto"/>
        <w:jc w:val="right"/>
        <w:rPr>
          <w:rFonts w:ascii="Arial" w:hAnsi="Arial" w:cs="Arial"/>
          <w:szCs w:val="24"/>
          <w:lang w:val="pl-PL"/>
        </w:rPr>
      </w:pPr>
      <w:r>
        <w:rPr>
          <w:rFonts w:ascii="Arial" w:hAnsi="Arial" w:cs="Arial"/>
          <w:szCs w:val="24"/>
          <w:lang w:val="pl-PL"/>
        </w:rPr>
        <w:t xml:space="preserve">Mariusz Wołosz </w:t>
      </w:r>
    </w:p>
    <w:sectPr w:rsidR="00F21CAE" w:rsidRPr="00F21CAE" w:rsidSect="005328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86236"/>
    <w:multiLevelType w:val="hybridMultilevel"/>
    <w:tmpl w:val="52329B72"/>
    <w:lvl w:ilvl="0" w:tplc="3ACC1726">
      <w:start w:val="1"/>
      <w:numFmt w:val="decimal"/>
      <w:lvlText w:val="%1)"/>
      <w:lvlJc w:val="left"/>
      <w:pPr>
        <w:tabs>
          <w:tab w:val="num" w:pos="530"/>
        </w:tabs>
        <w:ind w:left="510" w:hanging="340"/>
      </w:pPr>
      <w:rPr>
        <w:rFonts w:ascii="Times New Roman" w:hAnsi="Times New Roman" w:cs="Arial" w:hint="default"/>
        <w:b w:val="0"/>
        <w:bCs w:val="0"/>
        <w:i w:val="0"/>
        <w:iCs w:val="0"/>
        <w:sz w:val="23"/>
        <w:szCs w:val="23"/>
      </w:rPr>
    </w:lvl>
    <w:lvl w:ilvl="1" w:tplc="B838C1C4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C3A6165"/>
    <w:multiLevelType w:val="hybridMultilevel"/>
    <w:tmpl w:val="AE4C34FC"/>
    <w:lvl w:ilvl="0" w:tplc="39FE20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726675"/>
    <w:multiLevelType w:val="hybridMultilevel"/>
    <w:tmpl w:val="AE3E15F6"/>
    <w:lvl w:ilvl="0" w:tplc="B094A80E">
      <w:start w:val="1"/>
      <w:numFmt w:val="lowerLetter"/>
      <w:lvlText w:val="%1)"/>
      <w:lvlJc w:val="left"/>
      <w:pPr>
        <w:tabs>
          <w:tab w:val="num" w:pos="786"/>
        </w:tabs>
        <w:ind w:left="709" w:hanging="283"/>
      </w:pPr>
      <w:rPr>
        <w:rFonts w:cs="Times New Roman" w:hint="default"/>
      </w:rPr>
    </w:lvl>
    <w:lvl w:ilvl="1" w:tplc="0A60419C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2" w:tplc="A3A221D8">
      <w:start w:val="3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hAnsi="Times New Roman" w:cs="Arial" w:hint="default"/>
        <w:b w:val="0"/>
        <w:bCs w:val="0"/>
        <w:i w:val="0"/>
        <w:iCs w:val="0"/>
        <w:sz w:val="23"/>
        <w:szCs w:val="23"/>
      </w:rPr>
    </w:lvl>
    <w:lvl w:ilvl="3" w:tplc="8E3E6262">
      <w:start w:val="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CEF5ABF"/>
    <w:multiLevelType w:val="singleLevel"/>
    <w:tmpl w:val="28AEE8F4"/>
    <w:lvl w:ilvl="0">
      <w:start w:val="1"/>
      <w:numFmt w:val="lowerLetter"/>
      <w:lvlText w:val="%1)"/>
      <w:lvlJc w:val="left"/>
      <w:pPr>
        <w:tabs>
          <w:tab w:val="num" w:pos="786"/>
        </w:tabs>
        <w:ind w:left="709" w:hanging="283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4529C"/>
    <w:rsid w:val="0011799F"/>
    <w:rsid w:val="001965C1"/>
    <w:rsid w:val="00226528"/>
    <w:rsid w:val="004A4CE0"/>
    <w:rsid w:val="004E0A7D"/>
    <w:rsid w:val="00527E8F"/>
    <w:rsid w:val="00532866"/>
    <w:rsid w:val="00547278"/>
    <w:rsid w:val="005B018A"/>
    <w:rsid w:val="00AF0AEA"/>
    <w:rsid w:val="00D62DB3"/>
    <w:rsid w:val="00DC6EF0"/>
    <w:rsid w:val="00F21CAE"/>
    <w:rsid w:val="00F45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29C"/>
    <w:pPr>
      <w:widowControl w:val="0"/>
      <w:suppressAutoHyphens/>
      <w:spacing w:after="0" w:line="240" w:lineRule="auto"/>
    </w:pPr>
    <w:rPr>
      <w:rFonts w:ascii="CG Times" w:eastAsia="Times New Roman" w:hAnsi="CG Times" w:cs="Times New Roman"/>
      <w:sz w:val="24"/>
      <w:szCs w:val="20"/>
      <w:lang w:val="en-US"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65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4529C"/>
    <w:pPr>
      <w:keepNext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5E5E5"/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jc w:val="both"/>
      <w:outlineLvl w:val="1"/>
    </w:pPr>
    <w:rPr>
      <w:rFonts w:ascii="TiepoloItcTEEBoo" w:hAnsi="TiepoloItcTEEBoo"/>
      <w:b/>
      <w:b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4529C"/>
    <w:rPr>
      <w:rFonts w:ascii="TiepoloItcTEEBoo" w:eastAsia="Times New Roman" w:hAnsi="TiepoloItcTEEBoo" w:cs="Times New Roman"/>
      <w:b/>
      <w:bCs/>
      <w:sz w:val="24"/>
      <w:szCs w:val="20"/>
      <w:shd w:val="clear" w:color="auto" w:fill="E5E5E5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F452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0A7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965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3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m@um.bytom.pl" TargetMode="External"/><Relationship Id="rId5" Type="http://schemas.openxmlformats.org/officeDocument/2006/relationships/hyperlink" Target="tel:+483228120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zawieszeniu postępowań z Referatu Pozwoleń Budowlanych w terminie od dnia 18.03 do 16.04.2021</dc:title>
  <dc:creator>Natalia Feliks</dc:creator>
  <cp:keywords>AAB</cp:keywords>
  <cp:lastModifiedBy>Natalia Feliks</cp:lastModifiedBy>
  <cp:revision>7</cp:revision>
  <cp:lastPrinted>2021-03-16T11:46:00Z</cp:lastPrinted>
  <dcterms:created xsi:type="dcterms:W3CDTF">2021-03-16T11:43:00Z</dcterms:created>
  <dcterms:modified xsi:type="dcterms:W3CDTF">2021-03-17T12:03:00Z</dcterms:modified>
</cp:coreProperties>
</file>