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 2023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wyrażenia zgody na nieodpłatne zbycie akcji spółki Tramwaje Śląskie S. A.</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 12 ust. 3 ustawy z dnia 20 grudnia 1996 r. o gospodarce komunalnej (Dz. U. z 2021 r. poz. 679) w związku z art. 13 ust. 1 pkt 1 ustawy z dnia 9 marca 2017 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metropolitalnym w województwie śląskim (Dz. U. z 2022 r. poz. 2578) oraz art. 11 ust. 2 ustawy z dnia 16 grudnia 2016 r. o zasadach zarządzania mieniem państwowym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 2023 r. poz. 973) i art. 18 ust. 2 pkt 9 lit g ustawy z dnia 8 marca 1990 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 U. z 2023 r. poz. 40, z 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Wyraża się zgodę na nieodpłatne zbycie przez Gminę Bytom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771 akcji spółki prowadzonej pod firmą Tramwaje Śląskie Spółka Akcyjna.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caps w:val="0"/>
          <w:strike w:val="0"/>
          <w:color w:val="auto"/>
          <w:sz w:val="24"/>
          <w:u w:val="none"/>
        </w:rPr>
        <w:t>Uchwała wchodzi w życie z dniem podjęcia.</w:t>
      </w: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jc w:val="center"/>
        <w:rPr>
          <w:rFonts w:eastAsia="Times New Roman" w:cs="Times New Roman"/>
          <w:b/>
          <w:caps/>
          <w:color w:val="000000"/>
          <w:szCs w:val="20"/>
          <w:shd w:val="clear" w:color="auto" w:fill="FFFFFF"/>
          <w:lang w:val="x-none" w:eastAsia="en-US" w:bidi="ar-SA"/>
        </w:rPr>
      </w:pPr>
      <w:r>
        <w:rPr>
          <w:rFonts w:eastAsia="Times New Roman" w:cs="Times New Roman"/>
          <w:b/>
          <w:caps/>
          <w:color w:val="000000"/>
          <w:szCs w:val="20"/>
          <w:shd w:val="clear" w:color="auto" w:fill="FFFFFF"/>
          <w:lang w:val="x-none" w:eastAsia="en-US" w:bidi="ar-SA"/>
        </w:rPr>
        <w:t>uzasadnienie</w:t>
      </w:r>
    </w:p>
    <w:p>
      <w:pPr>
        <w:keepNext w:val="0"/>
        <w:keepLines w:val="0"/>
        <w:widowControl/>
        <w:suppressLineNumbers w:val="0"/>
        <w:shd w:val="clear" w:color="auto" w:fill="auto"/>
        <w:suppressAutoHyphens w:val="0"/>
        <w:spacing w:before="0" w:beforeAutospacing="0" w:after="0" w:afterAutospacing="0" w:line="240" w:lineRule="auto"/>
        <w:ind w:left="0" w:right="0" w:firstLine="567"/>
        <w:contextualSpacing w:val="0"/>
        <w:rPr>
          <w:rFonts w:eastAsia="Times New Roman" w:cs="Times New Roman"/>
          <w:color w:val="000000"/>
          <w:szCs w:val="20"/>
          <w:shd w:val="clear" w:color="auto" w:fill="FFFFFF"/>
        </w:rPr>
      </w:pPr>
    </w:p>
    <w:p>
      <w:pPr>
        <w:keepNext w:val="0"/>
        <w:keepLines w:val="0"/>
        <w:widowControl/>
        <w:suppressLineNumbers w:val="0"/>
        <w:shd w:val="clear" w:color="auto" w:fill="auto"/>
        <w:suppressAutoHyphens w:val="0"/>
        <w:spacing w:before="0" w:beforeAutospacing="0" w:after="0" w:afterAutospacing="0" w:line="240" w:lineRule="auto"/>
        <w:ind w:left="0" w:right="0" w:firstLine="567"/>
        <w:contextualSpacing w:val="0"/>
        <w:rPr>
          <w:rFonts w:eastAsia="Times New Roman" w:cs="Times New Roman"/>
          <w:color w:val="000000"/>
          <w:szCs w:val="20"/>
          <w:shd w:val="clear" w:color="auto" w:fill="FFFFFF"/>
        </w:rPr>
      </w:pPr>
      <w:r>
        <w:rPr>
          <w:rFonts w:eastAsia="Times New Roman" w:cs="Times New Roman"/>
          <w:color w:val="000000"/>
          <w:szCs w:val="20"/>
          <w:shd w:val="clear" w:color="auto" w:fill="FFFFFF"/>
        </w:rPr>
        <w:t xml:space="preserve">Gmina Bytom posiada mienie w postaci 1 429 771 akcji </w:t>
      </w:r>
      <w:r>
        <w:rPr>
          <w:rFonts w:eastAsia="Times New Roman" w:cs="Times New Roman"/>
          <w:color w:val="000000"/>
          <w:szCs w:val="20"/>
          <w:shd w:val="clear" w:color="auto" w:fill="FFFFFF"/>
          <w:lang w:val="x-none" w:eastAsia="en-US" w:bidi="ar-SA"/>
        </w:rPr>
        <w:t xml:space="preserve">spółki prowadzonej pod firmą: Tramwaje Śląskie Spółka Akcyjna z siedzibą w Chorzowie, wpisanej do rejestru przedsiębiorców Krajowego Rejestru Sądowego pod numerem KRS: 0000145278, </w:t>
      </w:r>
      <w:r>
        <w:rPr>
          <w:rFonts w:eastAsia="Times New Roman" w:cs="Times New Roman"/>
          <w:color w:val="000000"/>
          <w:szCs w:val="20"/>
          <w:shd w:val="clear" w:color="auto" w:fill="FFFFFF"/>
        </w:rPr>
        <w:t>co stanowi 9,54% kapitału zakładowego tej spółki.</w:t>
      </w:r>
    </w:p>
    <w:p>
      <w:pPr>
        <w:keepNext w:val="0"/>
        <w:keepLines/>
        <w:widowControl/>
        <w:suppressLineNumbers w:val="0"/>
        <w:shd w:val="clear" w:color="auto" w:fill="auto"/>
        <w:suppressAutoHyphens w:val="0"/>
        <w:spacing w:before="0" w:beforeAutospacing="0" w:after="0" w:afterAutospacing="0" w:line="240" w:lineRule="auto"/>
        <w:ind w:left="0" w:right="0" w:firstLine="567"/>
        <w:contextualSpacing w:val="0"/>
        <w:rPr>
          <w:rFonts w:eastAsia="Times New Roman" w:cs="Times New Roman"/>
          <w:color w:val="000000"/>
          <w:szCs w:val="20"/>
          <w:shd w:val="clear" w:color="auto" w:fill="FFFFFF"/>
          <w:lang w:val="x-none" w:eastAsia="en-US" w:bidi="ar-SA"/>
        </w:rPr>
      </w:pPr>
      <w:r>
        <w:rPr>
          <w:rFonts w:eastAsia="Times New Roman" w:cs="Times New Roman"/>
          <w:color w:val="000000"/>
          <w:szCs w:val="20"/>
          <w:shd w:val="clear" w:color="auto" w:fill="FFFFFF"/>
          <w:lang w:val="x-none" w:eastAsia="en-US" w:bidi="ar-SA"/>
        </w:rPr>
        <w:t>Mając na względzie zadania publiczne Związku Metropolitalnego w zakresie planowania, koordynacji, integracji oraz rozwoju publicznego Górnośląsko-Zagłębiowska Metropolia w trybie art. 13 ust. 1 pkt. 1 ustawy z dnia 9 marca 2017 r. o związku metropolitalnym w województwie śląskim złożyła wniosek o nieodpłatne nabycie wszystkich posiadanych przez Gminę Bytom akcji Tramwajów Śląskich S. A. Zgodnie z przywołanym przepisem, jeżeli jest to niezbędne dla zapewnienia wykonywania zadań publicznych przez związek metropolitalny, jednostka samorządu terytorialnego, na wniosek zarządu związku metropolitalnego, może zbyć nieodpłatnie część lub wszystkie posiadane przez siebie akcje lub udziały spółki akcyjnej lub spółki z ograniczoną odpowiedzialnością na rzecz związku metropolitalnego, o ile przedmiot działalności spółki jest związany z realizacją zadań związku metropolitalnego.</w:t>
      </w:r>
    </w:p>
    <w:p>
      <w:pPr>
        <w:keepNext w:val="0"/>
        <w:keepLines/>
        <w:widowControl/>
        <w:suppressLineNumbers w:val="0"/>
        <w:shd w:val="clear" w:color="auto" w:fill="auto"/>
        <w:suppressAutoHyphens w:val="0"/>
        <w:spacing w:before="0" w:beforeAutospacing="0" w:after="0" w:afterAutospacing="0" w:line="240" w:lineRule="auto"/>
        <w:ind w:left="0" w:right="0" w:firstLine="567"/>
        <w:contextualSpacing w:val="0"/>
        <w:rPr>
          <w:rFonts w:eastAsia="Times New Roman" w:cs="Times New Roman"/>
          <w:color w:val="000000"/>
          <w:szCs w:val="20"/>
          <w:shd w:val="clear" w:color="auto" w:fill="FFFFFF"/>
          <w:lang w:val="x-none" w:eastAsia="en-US" w:bidi="ar-SA"/>
        </w:rPr>
      </w:pPr>
      <w:r>
        <w:rPr>
          <w:rFonts w:eastAsia="Times New Roman" w:cs="Times New Roman"/>
          <w:color w:val="000000"/>
          <w:szCs w:val="20"/>
          <w:shd w:val="clear" w:color="auto" w:fill="FFFFFF"/>
          <w:lang w:val="x-none" w:eastAsia="en-US" w:bidi="ar-SA"/>
        </w:rPr>
        <w:t>Powołując się na wyżej przytoczoną normę, Gmina Bytom zamierza nieodpłatnie zbyć na rzecz Górnośląsko-Zagłębiowskiej Metropolii wszystkie posiadane przez siebie akcje Tramwajów Śląskich.</w:t>
      </w:r>
    </w:p>
    <w:p>
      <w:pPr>
        <w:keepNext w:val="0"/>
        <w:keepLines/>
        <w:widowControl/>
        <w:suppressLineNumbers w:val="0"/>
        <w:shd w:val="clear" w:color="auto" w:fill="auto"/>
        <w:suppressAutoHyphens w:val="0"/>
        <w:spacing w:before="0" w:beforeAutospacing="0" w:after="0" w:afterAutospacing="0" w:line="240" w:lineRule="auto"/>
        <w:ind w:left="0" w:right="0" w:firstLine="567"/>
        <w:contextualSpacing w:val="0"/>
        <w:rPr>
          <w:rFonts w:eastAsia="Times New Roman" w:cs="Times New Roman"/>
          <w:color w:val="000000"/>
          <w:szCs w:val="20"/>
          <w:shd w:val="clear" w:color="auto" w:fill="FFFFFF"/>
          <w:lang w:val="x-none" w:eastAsia="en-US" w:bidi="ar-SA"/>
        </w:rPr>
      </w:pPr>
      <w:r>
        <w:rPr>
          <w:rFonts w:eastAsia="Times New Roman" w:cs="Times New Roman"/>
          <w:color w:val="000000"/>
          <w:szCs w:val="20"/>
          <w:shd w:val="clear" w:color="auto" w:fill="FFFFFF"/>
          <w:lang w:val="x-none" w:eastAsia="en-US" w:bidi="ar-SA"/>
        </w:rPr>
        <w:t>Kompetencja Rady Miejskiej do podjęcia przedmiotowej uchwały wynika bezpośrednio z art. 12 ust. 3 ustawy o gospodarce komunalnej, zgodnie z którym dla zbycia przez jednostkę samorządu terytorialnego akcji wymagana jest zgoda organu stanowiącego.</w:t>
      </w:r>
    </w:p>
    <w:p>
      <w:pPr>
        <w:keepNext w:val="0"/>
        <w:keepLines/>
        <w:widowControl/>
        <w:suppressLineNumbers w:val="0"/>
        <w:shd w:val="clear" w:color="auto" w:fill="auto"/>
        <w:suppressAutoHyphens w:val="0"/>
        <w:spacing w:before="0" w:beforeAutospacing="0" w:after="0" w:afterAutospacing="0" w:line="240" w:lineRule="auto"/>
        <w:ind w:left="0" w:right="0" w:firstLine="567"/>
        <w:contextualSpacing w:val="0"/>
        <w:rPr>
          <w:rFonts w:eastAsia="Times New Roman" w:cs="Times New Roman"/>
          <w:color w:val="000000"/>
          <w:szCs w:val="20"/>
          <w:shd w:val="clear" w:color="auto" w:fill="FFFFFF"/>
          <w:lang w:val="x-none" w:eastAsia="en-US" w:bidi="ar-SA"/>
        </w:rPr>
      </w:pPr>
      <w:r>
        <w:rPr>
          <w:rFonts w:eastAsia="Times New Roman" w:cs="Times New Roman"/>
          <w:color w:val="000000"/>
          <w:szCs w:val="20"/>
          <w:shd w:val="clear" w:color="auto" w:fill="FFFFFF"/>
          <w:lang w:val="x-none" w:eastAsia="en-US" w:bidi="ar-SA"/>
        </w:rPr>
        <w:t>Należy dodać, że w oparciu o art. 12 ust. 2 przywołanej wyżej ustawy do zbycia przez jednostkę samorządu terytorialnego akcji  stosuje się przepisy art. 11-16 ustawy z dnia 16 grudnia 2016 r. o zasadach zarządzania mieniem państwowym.</w:t>
      </w:r>
    </w:p>
    <w:sectPr>
      <w:footerReference w:type="default" r:id="rId5"/>
      <w:type w:val="nextPage"/>
      <w:pgSz w:w="11907" w:h="16839" w:code="9"/>
      <w:pgMar w:top="1440" w:right="862"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2AF41756-0F0A-415A-8CC5-9753428E5870.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2AF41756-0F0A-415A-8CC5-9753428E5870. Projekt</w:t>
          </w:r>
        </w:p>
      </w:tc>
      <w:tc>
        <w:tcPr>
          <w:tcW w:w="3202"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wyrażenia zgody na nieodpłatne zbycie akcji spółki Tramwaje Śląskie S. A.</dc:subject>
  <dc:creator>burbanczyk</dc:creator>
  <cp:lastModifiedBy>burbanczyk</cp:lastModifiedBy>
  <cp:revision>1</cp:revision>
  <dcterms:created xsi:type="dcterms:W3CDTF">2023-09-14T12:09:13Z</dcterms:created>
  <dcterms:modified xsi:type="dcterms:W3CDTF">2023-09-14T12:09:13Z</dcterms:modified>
  <cp:category>Akt prawny</cp:category>
</cp:coreProperties>
</file>