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Zarządu Dróg i Mostów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Zarządu Dróg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Mostów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Oprac.: Komisja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18 sierpnia 2023</w:t>
      </w:r>
      <w:r>
        <w:rPr>
          <w:rFonts w:eastAsia="Times New Roman" w:cs="Times New Roman"/>
          <w:szCs w:val="20"/>
        </w:rPr>
        <w:t xml:space="preserve"> r.</w:t>
      </w:r>
      <w:r>
        <w:rPr>
          <w:rFonts w:eastAsia="Times New Roman" w:cs="Times New Roman"/>
          <w:szCs w:val="20"/>
        </w:rPr>
        <w:t> rozpatrywała skargę z dnia 26 lipca 2023 r. złożoną przez panią K.W. na działalność Dyrektora Miejskiego Zarządu Dróg i Mostów w Bytomiu.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 Miejskiego Zarządu Dróg i Mostów w Bytomiu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szCs w:val="20"/>
        </w:rPr>
        <w:t>Komisja Skarg, Wniosków i Petycji stwierdza, że skarga pani K.W. na działalność Dyrektora Miejskiego Zarządu Dróg i Mostów w Bytomiu zostaje uznana za bezzasadną.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100" w:beforeAutospacing="0" w:after="40" w:afterAutospacing="0" w:line="240" w:lineRule="auto"/>
              <w:ind w:left="1134" w:right="1134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</w:rPr>
              <w:instrText>MERGEFIELD SIGNATURE_0_0__FUNCTION \* MERGEFORMAT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</w:rPr>
              <w:t>Przewodniczący Komisji Skarg, Wniosków i Petycji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br/>
              <w:br/>
              <w:br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Michał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Misiaszek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DD885A1B-C961-4566-9D9C-1B480177E3FC.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DD885A1B-C961-4566-9D9C-1B480177E3FC.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stanowiska Rady Miejskiej dotyczącego skargi na działalność Dyrektora Miejskiego Zarządu Dróg i^Mostów w^Bytomiu</dc:subject>
  <dc:creator>ejaroszynska</dc:creator>
  <cp:lastModifiedBy>ejaroszynska</cp:lastModifiedBy>
  <cp:revision>1</cp:revision>
  <dcterms:created xsi:type="dcterms:W3CDTF">2023-08-18T09:18:54Z</dcterms:created>
  <dcterms:modified xsi:type="dcterms:W3CDTF">2023-08-18T09:18:54Z</dcterms:modified>
  <cp:category>Akt prawny</cp:category>
</cp:coreProperties>
</file>