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w:t>
      </w:r>
      <w:r>
        <w:rPr>
          <w:rFonts w:ascii="Arial" w:eastAsia="Arial" w:hAnsi="Arial" w:cs="Arial"/>
          <w:b/>
          <w:caps/>
          <w:sz w:val="24"/>
        </w:rPr>
        <w:t>....................</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 2023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określenia górnych stawek opłat ponoszonych przez właścicieli nieruchomości, którzy pozbywają się z terenu nieruchomości nieczystości ciekłych oraz właścicieli nieruchomości, którzy nie są obowiązani do ponoszenia opłat za gospodarowanie odpadami komunalnymi na rzecz Gminy Bytom</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 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września 1996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utrzymaniu czystości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gminach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1469) uchwala się, co następuje:</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 </w:t>
      </w:r>
      <w:r>
        <w:rPr>
          <w:rFonts w:ascii="Arial" w:eastAsia="Arial" w:hAnsi="Arial" w:cs="Arial"/>
          <w:b w:val="0"/>
          <w:i w:val="0"/>
          <w:caps w:val="0"/>
          <w:strike w:val="0"/>
          <w:color w:val="auto"/>
          <w:sz w:val="24"/>
          <w:u w:val="none"/>
          <w:vertAlign w:val="baseline"/>
        </w:rPr>
        <w:t>Określa się górną stawkę opłaty ponoszonej przez właścicieli nieruchomości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terenu miasta Bytomia za odpady komunalne, które są zbierane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odbierane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sposób selektywny,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wysokości 224,00</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zł brutto za 1m</w:t>
      </w:r>
      <w:r>
        <w:rPr>
          <w:rFonts w:ascii="Arial" w:eastAsia="Arial" w:hAnsi="Arial" w:cs="Arial"/>
          <w:b w:val="0"/>
          <w:i w:val="0"/>
          <w:caps w:val="0"/>
          <w:strike w:val="0"/>
          <w:color w:val="000000"/>
          <w:sz w:val="24"/>
          <w:u w:val="none" w:color="000000"/>
          <w:vertAlign w:val="superscript"/>
        </w:rPr>
        <w:t>3</w:t>
      </w:r>
      <w:r>
        <w:rPr>
          <w:rFonts w:ascii="Arial" w:eastAsia="Arial" w:hAnsi="Arial" w:cs="Arial"/>
          <w:b w:val="0"/>
          <w:i w:val="0"/>
          <w:caps w:val="0"/>
          <w:strike w:val="0"/>
          <w:color w:val="000000"/>
          <w:sz w:val="24"/>
          <w:u w:val="none" w:color="000000"/>
          <w:vertAlign w:val="baseline"/>
        </w:rPr>
        <w:t>.</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 </w:t>
      </w:r>
      <w:r>
        <w:rPr>
          <w:rFonts w:ascii="Arial" w:eastAsia="Arial" w:hAnsi="Arial" w:cs="Arial"/>
          <w:b w:val="0"/>
          <w:i w:val="0"/>
          <w:caps w:val="0"/>
          <w:strike w:val="0"/>
          <w:color w:val="000000"/>
          <w:sz w:val="24"/>
          <w:u w:val="none" w:color="000000"/>
          <w:vertAlign w:val="baseline"/>
        </w:rPr>
        <w:t>Określa się górną stawkę opłaty ponoszonej przez właścicieli nieruchomości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terenu miasta Bytomia za odpady komunalne, które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są zbierane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odbierane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sposób selektywny,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wysokości 346,00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zł brutto za 1m</w:t>
      </w:r>
      <w:r>
        <w:rPr>
          <w:rFonts w:ascii="Arial" w:eastAsia="Arial" w:hAnsi="Arial" w:cs="Arial"/>
          <w:b w:val="0"/>
          <w:i w:val="0"/>
          <w:caps w:val="0"/>
          <w:strike w:val="0"/>
          <w:color w:val="000000"/>
          <w:sz w:val="24"/>
          <w:u w:val="none" w:color="000000"/>
          <w:vertAlign w:val="superscript"/>
        </w:rPr>
        <w:t>3</w:t>
      </w:r>
      <w:r>
        <w:rPr>
          <w:rFonts w:ascii="Arial" w:eastAsia="Arial" w:hAnsi="Arial" w:cs="Arial"/>
          <w:b w:val="0"/>
          <w:i w:val="0"/>
          <w:caps w:val="0"/>
          <w:strike w:val="0"/>
          <w:color w:val="000000"/>
          <w:sz w:val="24"/>
          <w:u w:val="none" w:color="000000"/>
          <w:vertAlign w:val="baseline"/>
        </w:rPr>
        <w:t>.</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 </w:t>
      </w:r>
      <w:r>
        <w:rPr>
          <w:rFonts w:ascii="Arial" w:eastAsia="Arial" w:hAnsi="Arial" w:cs="Arial"/>
          <w:b w:val="0"/>
          <w:i w:val="0"/>
          <w:caps w:val="0"/>
          <w:strike w:val="0"/>
          <w:color w:val="000000"/>
          <w:sz w:val="24"/>
          <w:u w:val="none" w:color="000000"/>
          <w:vertAlign w:val="baseline"/>
        </w:rPr>
        <w:t>Określa się górną stawkę opłaty ponoszonej przez właścicieli nieruchomości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terenu miasta Bytomia za usługę opróżniania zbiorników bezodpływowych lub osadników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instalacjach przydomowych oczyszczalni ścieków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transportu nieczystości ciekłych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wysokości 207,00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zł brutto za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r>
        <w:rPr>
          <w:rFonts w:ascii="Arial" w:eastAsia="Arial" w:hAnsi="Arial" w:cs="Arial"/>
          <w:b w:val="0"/>
          <w:i w:val="0"/>
          <w:caps w:val="0"/>
          <w:strike w:val="0"/>
          <w:color w:val="000000"/>
          <w:sz w:val="24"/>
          <w:u w:val="none" w:color="000000"/>
          <w:vertAlign w:val="superscript"/>
        </w:rPr>
        <w:t>3</w:t>
      </w:r>
      <w:r>
        <w:rPr>
          <w:rFonts w:ascii="Arial" w:eastAsia="Arial" w:hAnsi="Arial" w:cs="Arial"/>
          <w:b w:val="0"/>
          <w:i w:val="0"/>
          <w:caps w:val="0"/>
          <w:strike w:val="0"/>
          <w:color w:val="000000"/>
          <w:sz w:val="24"/>
          <w:u w:val="none" w:color="000000"/>
          <w:vertAlign w:val="baseline"/>
        </w:rPr>
        <w:t>.</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 </w:t>
      </w:r>
      <w:r>
        <w:rPr>
          <w:rFonts w:ascii="Arial" w:eastAsia="Arial" w:hAnsi="Arial" w:cs="Arial"/>
          <w:b w:val="0"/>
          <w:i w:val="0"/>
          <w:caps w:val="0"/>
          <w:strike w:val="0"/>
          <w:color w:val="000000"/>
          <w:sz w:val="24"/>
          <w:u w:val="none" w:color="000000"/>
          <w:vertAlign w:val="baseline"/>
        </w:rPr>
        <w:t>Traci moc uchwała nr LII/742/09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września 2009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określenia górnych stawek opłat ponoszonych przez właścicieli nieruchomości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terenu miasta Bytomia za usługi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zakresie odbierania odpadów komunalnych od właścicieli nieruchomości oraz opróżniania zbiorników bezodpływowych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transportu nieczystości ciekłych (Dz. Urz. Woj. Śl.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2009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nr 209,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3890).</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5. </w:t>
      </w:r>
      <w:r>
        <w:rPr>
          <w:rFonts w:ascii="Arial" w:eastAsia="Arial" w:hAnsi="Arial" w:cs="Arial"/>
          <w:b w:val="0"/>
          <w:i w:val="0"/>
          <w:caps w:val="0"/>
          <w:strike w:val="0"/>
          <w:color w:val="000000"/>
          <w:sz w:val="24"/>
          <w:u w:val="none" w:color="000000"/>
          <w:vertAlign w:val="baseline"/>
        </w:rPr>
        <w:t>Wykonanie uchwały powierza się Prezydentowi Miasta.</w:t>
      </w:r>
    </w:p>
    <w:p w:rsidR="00A77B3E">
      <w:pPr>
        <w:keepNext w:val="0"/>
        <w:keepLines/>
        <w:spacing w:before="120" w:after="120" w:line="240" w:lineRule="auto"/>
        <w:ind w:left="0" w:right="0" w:firstLine="340"/>
        <w:jc w:val="left"/>
        <w:rPr>
          <w:rFonts w:ascii="Arial" w:eastAsia="Arial" w:hAnsi="Arial" w:cs="Arial"/>
          <w:b w:val="0"/>
          <w:i w:val="0"/>
          <w:caps w:val="0"/>
          <w:strike w:val="0"/>
          <w:color w:val="000000"/>
          <w:sz w:val="24"/>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r>
        <w:rPr>
          <w:rFonts w:ascii="Arial" w:eastAsia="Arial" w:hAnsi="Arial" w:cs="Arial"/>
          <w:b/>
          <w:sz w:val="24"/>
        </w:rPr>
        <w:t>§ 6. </w:t>
      </w:r>
      <w:r>
        <w:rPr>
          <w:rFonts w:ascii="Arial" w:eastAsia="Arial" w:hAnsi="Arial" w:cs="Arial"/>
          <w:b w:val="0"/>
          <w:i w:val="0"/>
          <w:caps w:val="0"/>
          <w:strike w:val="0"/>
          <w:color w:val="000000"/>
          <w:sz w:val="24"/>
          <w:u w:val="none" w:color="000000"/>
          <w:vertAlign w:val="baseline"/>
        </w:rPr>
        <w:t>Uchwała wchodzi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po upływie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ogłoszenia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Dzienniku Urzędowym Województwa Śląskiego.</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Niniejsza uchwała podejmowana jest w związku z koniecznością aktualizacji górnych stawek wskazanych uchwale nr LII/742/09 Rady Miejskiej w Bytomiu z dnia 30 września 2009 r. w sprawie określenia górnych stawek opłat ponoszonych przez właścicieli nieruchomości z terenu miasta Bytomia za usługi w zakresie odbierania odpadów komunalnych od właścicieli nieruchomości oraz opróżniania zbiorników bezodpływowych i transportu nieczystości ciekłych (Dz. Urz. Woj. Śl. z 2009 r. nr 209, poz. 3890). Dotychczasowa ich wysokość nie zapewnia już odpowiedniej rentowności zainteresowanych przedsiębiorców świadczących usługi na terenie Miasta Bytomia. Cena rynkowa za usługi odbierania odpadów komunalnych oraz opróżniania zbiorników bezodpływowych lub osadników w instalacjach przydomowych oczyszczalni ścieków i transportu nieczystości ciekłych znacznie wykracza poza kwoty wskazane w uchwale uprzednio obowiązującej.</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Zauważyć należy, iż górne stawki opłat za omawiane usługi nie stanowią ceny za wykonane usługi, a są tylko wartością maksymalną opłat, które będą ponosić właściciele nieruchomości i których nie mogą przekroczyć przedsiębiorcy wykonujący usługi w tym zakresie. Właściciele nieruchomości są zatem chronieni przez uchwałę w sprawie górnych stawek opłat.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Zmianie uległo również nazewnictwo związane z niniejszą uchwałą, dotyczące zakresu definicji nieczystości ciekłych. Przed nowelizacją ustawy z dnia 13 września 1996 r. o utrzymaniu czystości i porządku w gminach pod pojęciem nieczystości ciekłych kryły się wyłącznie ścieki gromadzone przejściowo w zbiornikach bezodpływowych, po nowelizacji - za nieczystości ciekłe uznajemy również ścieki gromadzone w osadnikach w instalacjach przydomowych oczyszczalni ścieków.</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Podkreślenia wymaga również fakt, iż górne stawki opłaty określone w uchwale są kwotami brutto. Przedsiębiorcy, stosując górną stawkę jako cenę maksymalną za świadczone przez siebie usługi, nie mogą jej stosować jako podstawy opodatkowania podatkiem VAT tylko jako cenę zawierającą już ten podatek.</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myśl art. 6 ust. 4 ustawy z dnia 13 września 1996 r. o utrzymaniu czystości i porządku w gminach, a także biorąc pod uwagę informacje otrzymane od firm, określono wyższe stawki, gdy odpady komunalne nie są zbierane i odbierane w sposób selektywny.</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DCDBAB76-AEF5-40AC-A9E6-A6C0DF79FAFB.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DCDBAB76-AEF5-40AC-A9E6-A6C0DF79FAFB.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określenia górnych stawek opłat ponoszonych przez właścicieli nieruchomości, którzy pozbywają się z^terenu nieruchomości nieczystości ciekłych oraz właścicieli nieruchomości, którzy nie^są obowiązani do ponoszenia opłat za gospodarowanie odpadami komunalnymi na rzecz Gminy Bytom</dc:subject>
  <dc:creator>kmadroszkiewicz</dc:creator>
  <cp:lastModifiedBy>kmadroszkiewicz</cp:lastModifiedBy>
  <cp:revision>1</cp:revision>
  <dcterms:created xsi:type="dcterms:W3CDTF">2023-08-07T15:46:23Z</dcterms:created>
  <dcterms:modified xsi:type="dcterms:W3CDTF">2023-08-07T15:46:23Z</dcterms:modified>
  <cp:category>Akt prawny</cp:category>
</cp:coreProperties>
</file>