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zmiany miejscowego planu zagospodarowania przestrzennego terenu położonego w rejonie ulic: Strzelców Bytomskich i Magdaleny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art.14 ust.1,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977)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zmiany miejscowego planu zagospodarowania przestrzennego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Magdaleny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zmianą planu określa załącznik graficzny stanowiący integralną część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2023 r. poz. 977), w celu ustalenia przeznaczenia terenów oraz określenia sposobów ich zagospodarowania i zabudowy, rada gminy podejmuje uchwałę w sprawie przystąpienia do sporządzenia miejscowego planu zagospodarowania przestrzennego lub zmiany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Obszar będący przedmiotem niniejszej uchwały obejmuje teren położony w Bytomiu przy  ulicy Strzelców Bytomskich, dla którego aktualnie obowiązują ustalenia miejscowego planu zagospodarowania przestrzennego terenu położonego w rejonie ulic: Strzelców Bytomskich i Magdaleny w Bytomiu przyjętego uchwałą </w:t>
      </w:r>
      <w:r>
        <w:rPr>
          <w:rFonts w:eastAsia="Times New Roman" w:cs="Times New Roman"/>
          <w:szCs w:val="20"/>
        </w:rPr>
        <w:t>L</w:t>
      </w:r>
      <w:r>
        <w:rPr>
          <w:rFonts w:eastAsia="Times New Roman" w:cs="Times New Roman"/>
          <w:szCs w:val="20"/>
        </w:rPr>
        <w:t>XI/788/22 Rady Miejskiej w Bytomiu z dnia 30 maja 2022 r. i ogłoszonego w Dzienniku Urzędowym Województwa Śląskiego z dnia 13 czerwca 2022 r. poz. 4029.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Celem przedmiotowej zmiany planu jest poszerzenie możliwości inwestycyjnych terenu </w:t>
      </w:r>
      <w:r>
        <w:rPr>
          <w:rFonts w:eastAsia="Times New Roman" w:cs="Times New Roman"/>
          <w:szCs w:val="20"/>
        </w:rPr>
        <w:t xml:space="preserve">poprzez </w:t>
      </w:r>
      <w:r>
        <w:rPr>
          <w:rFonts w:eastAsia="Times New Roman" w:cs="Times New Roman"/>
          <w:szCs w:val="20"/>
        </w:rPr>
        <w:t>umożliwienie</w:t>
      </w:r>
      <w:r>
        <w:rPr>
          <w:rFonts w:eastAsia="Times New Roman" w:cs="Times New Roman"/>
          <w:szCs w:val="20"/>
        </w:rPr>
        <w:t xml:space="preserve"> realizacji funkcji logistycznej</w:t>
      </w:r>
      <w:r>
        <w:rPr>
          <w:rFonts w:eastAsia="Times New Roman" w:cs="Times New Roman"/>
          <w:szCs w:val="20"/>
        </w:rPr>
        <w:t xml:space="preserve">, </w:t>
      </w:r>
      <w:r>
        <w:rPr>
          <w:rFonts w:eastAsia="Times New Roman" w:cs="Times New Roman"/>
          <w:szCs w:val="20"/>
        </w:rPr>
        <w:t xml:space="preserve">co pozwoli na jego </w:t>
      </w:r>
      <w:r>
        <w:rPr>
          <w:rFonts w:eastAsia="Times New Roman" w:cs="Times New Roman"/>
          <w:szCs w:val="20"/>
        </w:rPr>
        <w:t>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</w:t>
      </w:r>
      <w:r>
        <w:rPr>
          <w:rFonts w:eastAsia="Times New Roman" w:cs="Times New Roman"/>
          <w:szCs w:val="20"/>
        </w:rPr>
        <w:t xml:space="preserve"> zmiany</w:t>
      </w:r>
      <w:r>
        <w:rPr>
          <w:rFonts w:eastAsia="Times New Roman" w:cs="Times New Roman"/>
          <w:szCs w:val="20"/>
        </w:rPr>
        <w:t xml:space="preserve"> planu nie będą naruszały ustaleń obowiązującego „Studium uwarunkowań i kierunków zagospodarowania przestrzennego Gminy Bytom”, przyjętego uchwałą nr 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 sporządzenia zmiany planu dla przedmiotowego terenu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22913C70-0DB5-461B-9367-943BEBC58021.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22913C70-0DB5-461B-9367-943BEBC58021.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22913C70-0DB5-461B-9367-943BEBC58021.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zmiany miejscowego planu zagospodarowania przestrzennego terenu położonego w^rejonie ulic: Strzelców Bytomskich i^Magdaleny w^Bytomiu</dc:subject>
  <dc:creator>mzalewski</dc:creator>
  <cp:lastModifiedBy>mzalewski</cp:lastModifiedBy>
  <cp:revision>1</cp:revision>
  <dcterms:created xsi:type="dcterms:W3CDTF">2023-08-07T07:42:46Z</dcterms:created>
  <dcterms:modified xsi:type="dcterms:W3CDTF">2023-08-07T07:42:46Z</dcterms:modified>
  <cp:category>Akt prawny</cp:category>
</cp:coreProperties>
</file>