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LXXX/1004/23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czerwca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pokrycia przez Miasto Bytom części straty netto Szpitala Specjalistycznego Nr 1 w Bytomiu, za 2021 r.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991)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Postanawia się pokryć część straty netto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Żeromskiego 7, za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wysokości 1.000.000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59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ustawy z dnia 15 kwietnia 2011 r. o działalności leczniczej (Dz. U. z 2023 r. poz. 991), podmiot tworzący samodzielny publiczny zakład opieki zdrowotnej może pokryć stratę netto za rok obrotowy tego zakładu, w kwocie, jaka nie może być pokryta przez zakład we własnym zakresie w sposób określony w art. 57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ust. 2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pkt 1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ww. ustawy, tj. poprzez zmniejszenie Funduszu spzoz, jednak nie wyższej niż suma straty netto za rok obrotowy i kosztów amortyzacji.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ze sprawozdaniem finansowym Szpitala Specjalistycznego Nr 1 w Bytomiu, przy ul. Żeromskiego 7, za 2021 r., poddanym badaniu przez niezależnego biegłego rewidenta, udokumentowanym sprawozdaniem i opinią z dnia 17 maja 2022 r. oraz zatwierdzonym przez Prezydenta Bytomia w dniu 23 czerwca 2022 r., Szpital poniósł stratę netto w wysokości </w:t>
      </w:r>
      <w:r>
        <w:rPr>
          <w:rFonts w:eastAsia="Times New Roman" w:cs="Times New Roman"/>
          <w:szCs w:val="20"/>
        </w:rPr>
        <w:t xml:space="preserve">- </w:t>
      </w:r>
      <w:r>
        <w:rPr>
          <w:rFonts w:eastAsia="Times New Roman" w:cs="Times New Roman"/>
          <w:szCs w:val="20"/>
        </w:rPr>
        <w:t>14.211.278,72 zł, która po dodaniu kosztów amortyzacji w wysokości 2.767.948,52 zł, zamyka się kwotą -11.443.330,20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powyższe, zasadnym jest podjęcie działań mających na celu przekazanie do Szpitala środków finansowych, w kwocie 1.000.000 zł, na pokrycie części straty netto za 2021 r. Nadmienia się, że uchwałą Nr LXXI/886/22 Rady Miejskiej w Bytomiu z dnia 28 listopada 2022 r. przeznaczono już na pokrycie części straty netto za 2021 r. kwotę 4.000.000 zł.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2B019610-5DDA-4380-B8A6-F6D93CFAA8C8.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2B019610-5DDA-4380-B8A6-F6D93CFAA8C8.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LXXX/1004/23 z dnia 26 czerwca 2023 r.</dc:title>
  <dc:subject>w sprawie pokrycia przez Miasto Bytom części straty netto Szpitala Specjalistycznego^Nr^1^w^Bytomiu, za 2021^r.</dc:subject>
  <dc:creator>masocha</dc:creator>
  <cp:lastModifiedBy>masocha</cp:lastModifiedBy>
  <cp:revision>1</cp:revision>
  <dcterms:created xsi:type="dcterms:W3CDTF">2023-06-28T08:09:50Z</dcterms:created>
  <dcterms:modified xsi:type="dcterms:W3CDTF">2023-06-28T08:09:50Z</dcterms:modified>
  <cp:category>Akt prawny</cp:category>
</cp:coreProperties>
</file>