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0.9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Uchwała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XXXVIII/543/21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Rady Miejskiej w Bytomiu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25 stycznia 2021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przyjęcia dokumentu pn. „Aktualizacja założeń do planu zaopatrzenia w ciepło, energię elektryczną i paliwa gazowe dla Gminy Bytom”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18 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 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15 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713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późn. zm.),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związku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19 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8 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10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kwietnia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- Prawo energetyczne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833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późn. zm.), uchwala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Przyjmuje się dokument pn. „Aktualizacja założeń do planu zaopatrzenia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ciepło, energię elektryczną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paliwa gazowe dla Gminy Bytom”, stanowiący załącznik do niniejszej uchwały.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Wykonanie uchwały powierza się Prezydentowi Miasta.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Uchwała wchodzi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życie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dniem podjęcia.</w:t>
      </w:r>
    </w:p>
    <w:p w:rsidR="00A77B3E">
      <w:pPr>
        <w:keepNext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Ind w:w="5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4930"/>
        <w:gridCol w:w="4930"/>
      </w:tblGrid>
      <w:tr>
        <w:tblPrEx>
          <w:tblW w:w="5000" w:type="pct"/>
          <w:tblInd w:w="5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Przewodniczący Rady Miejskiej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Janas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A77B3E">
      <w:pPr>
        <w:keepNext/>
        <w:spacing w:before="120" w:after="120" w:line="360" w:lineRule="auto"/>
        <w:ind w:left="4535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sectPr>
          <w:footerReference w:type="default" r:id="rId5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Załącznik do uchwały Nr XXXVIII/543/21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Rady Miejskiej w Bytomiu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 dnia 25 stycznia 2021 r.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br/>
      </w:r>
      <w:hyperlink r:id="rId6" w:history="1">
        <w:r>
          <w:rPr>
            <w:rStyle w:val="Hyperlink"/>
            <w:rFonts w:ascii="Times New Roman" w:eastAsia="Times New Roman" w:hAnsi="Times New Roman" w:cs="Times New Roman"/>
            <w:b w:val="0"/>
            <w:i w:val="0"/>
            <w:caps w:val="0"/>
            <w:strike w:val="0"/>
            <w:color w:val="auto"/>
            <w:sz w:val="22"/>
            <w:u w:val="none"/>
            <w:vertAlign w:val="baseline"/>
          </w:rPr>
          <w:t>Zalacznik1.pdf</w:t>
        </w:r>
      </w:hyperlink>
    </w:p>
    <w:p w:rsidR="00A77B3E">
      <w:pPr>
        <w:keepNext/>
        <w:spacing w:before="280" w:after="280" w:line="360" w:lineRule="auto"/>
        <w:ind w:left="4535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sectPr>
          <w:footerReference w:type="default" r:id="rId7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t>Załącznik Nr 2 do uchwały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 xml:space="preserve"> Nr XXXVIII/543/21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br/>
      </w:r>
      <w:r>
        <w:t>Rady Miejskiej w Bytomiu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br/>
      </w:r>
      <w:r>
        <w:rPr>
          <w:rFonts w:ascii="Times New Roman" w:eastAsia="Times New Roman" w:hAnsi="Times New Roman" w:cs="Times New Roman"/>
          <w:sz w:val="22"/>
        </w:rPr>
        <w:t>z dnia 25 stycznia 2021 r.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br/>
      </w:r>
      <w:hyperlink r:id="rId8" w:history="1">
        <w:r>
          <w:rPr>
            <w:rStyle w:val="Hyperlink"/>
            <w:rFonts w:ascii="Times New Roman" w:eastAsia="Times New Roman" w:hAnsi="Times New Roman" w:cs="Times New Roman"/>
            <w:b w:val="0"/>
            <w:i w:val="0"/>
            <w:caps w:val="0"/>
            <w:strike w:val="0"/>
            <w:color w:val="auto"/>
            <w:sz w:val="22"/>
            <w:u w:val="none"/>
            <w:vertAlign w:val="baseline"/>
          </w:rPr>
          <w:t>Zalacznik2.pdf</w:t>
        </w:r>
      </w:hyperlink>
    </w:p>
    <w:p w:rsidR="00A77B3E">
      <w:pPr>
        <w:keepNext/>
        <w:spacing w:before="280" w:after="280" w:line="360" w:lineRule="auto"/>
        <w:ind w:left="4535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sectPr>
          <w:footerReference w:type="default" r:id="rId9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t>Załącznik Nr 3 do uchwały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 xml:space="preserve"> Nr XXXVIII/543/21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br/>
      </w:r>
      <w:r>
        <w:t>Rady Miejskiej w Bytomiu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br/>
      </w:r>
      <w:r>
        <w:rPr>
          <w:rFonts w:ascii="Times New Roman" w:eastAsia="Times New Roman" w:hAnsi="Times New Roman" w:cs="Times New Roman"/>
          <w:sz w:val="22"/>
        </w:rPr>
        <w:t>z dnia 25 stycznia 2021 r.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br/>
      </w:r>
      <w:hyperlink r:id="rId10" w:history="1">
        <w:r>
          <w:rPr>
            <w:rStyle w:val="Hyperlink"/>
            <w:rFonts w:ascii="Times New Roman" w:eastAsia="Times New Roman" w:hAnsi="Times New Roman" w:cs="Times New Roman"/>
            <w:b w:val="0"/>
            <w:i w:val="0"/>
            <w:caps w:val="0"/>
            <w:strike w:val="0"/>
            <w:color w:val="auto"/>
            <w:sz w:val="22"/>
            <w:u w:val="none"/>
            <w:vertAlign w:val="baseline"/>
          </w:rPr>
          <w:t>Zalacznik3.pdf</w:t>
        </w:r>
      </w:hyperlink>
    </w:p>
    <w:p w:rsidR="00A77B3E">
      <w:pPr>
        <w:keepNext/>
        <w:spacing w:before="280" w:after="280" w:line="360" w:lineRule="auto"/>
        <w:ind w:left="4535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sectPr>
          <w:footerReference w:type="default" r:id="rId11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t>Załącznik Nr 4 do uchwały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 xml:space="preserve"> Nr XXXVIII/543/21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br/>
      </w:r>
      <w:r>
        <w:t>Rady Miejskiej w Bytomiu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br/>
      </w:r>
      <w:r>
        <w:rPr>
          <w:rFonts w:ascii="Times New Roman" w:eastAsia="Times New Roman" w:hAnsi="Times New Roman" w:cs="Times New Roman"/>
          <w:sz w:val="22"/>
        </w:rPr>
        <w:t>z dnia 25 stycznia 2021 r.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br/>
      </w:r>
      <w:hyperlink r:id="rId12" w:history="1">
        <w:r>
          <w:rPr>
            <w:rStyle w:val="Hyperlink"/>
            <w:rFonts w:ascii="Times New Roman" w:eastAsia="Times New Roman" w:hAnsi="Times New Roman" w:cs="Times New Roman"/>
            <w:b w:val="0"/>
            <w:i w:val="0"/>
            <w:caps w:val="0"/>
            <w:strike w:val="0"/>
            <w:color w:val="auto"/>
            <w:sz w:val="22"/>
            <w:u w:val="none"/>
            <w:vertAlign w:val="baseline"/>
          </w:rPr>
          <w:t>Zalacznik4.pdf</w:t>
        </w:r>
      </w:hyperlink>
    </w:p>
    <w:p w:rsidR="00A77B3E">
      <w:pPr>
        <w:keepNext/>
        <w:spacing w:before="280" w:after="280" w:line="360" w:lineRule="auto"/>
        <w:ind w:left="4535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sectPr>
          <w:footerReference w:type="default" r:id="rId13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t>Załącznik Nr 5 do uchwały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 xml:space="preserve"> Nr XXXVIII/543/21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br/>
      </w:r>
      <w:r>
        <w:t>Rady Miejskiej w Bytomiu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br/>
      </w:r>
      <w:r>
        <w:rPr>
          <w:rFonts w:ascii="Times New Roman" w:eastAsia="Times New Roman" w:hAnsi="Times New Roman" w:cs="Times New Roman"/>
          <w:sz w:val="22"/>
        </w:rPr>
        <w:t>z dnia 25 stycznia 2021 r.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br/>
      </w:r>
      <w:hyperlink r:id="rId14" w:history="1">
        <w:r>
          <w:rPr>
            <w:rStyle w:val="Hyperlink"/>
            <w:rFonts w:ascii="Times New Roman" w:eastAsia="Times New Roman" w:hAnsi="Times New Roman" w:cs="Times New Roman"/>
            <w:b w:val="0"/>
            <w:i w:val="0"/>
            <w:caps w:val="0"/>
            <w:strike w:val="0"/>
            <w:color w:val="auto"/>
            <w:sz w:val="22"/>
            <w:u w:val="none"/>
            <w:vertAlign w:val="baseline"/>
          </w:rPr>
          <w:t>Zalacznik5.pdf</w:t>
        </w:r>
      </w:hyperlink>
    </w:p>
    <w:p w:rsidR="00A77B3E">
      <w:pPr>
        <w:keepNext/>
        <w:spacing w:before="280" w:after="280" w:line="360" w:lineRule="auto"/>
        <w:ind w:left="4535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sectPr>
          <w:footerReference w:type="default" r:id="rId15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t>Załącznik Nr 6 do uchwały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 xml:space="preserve"> Nr XXXVIII/543/21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br/>
      </w:r>
      <w:r>
        <w:t>Rady Miejskiej w Bytomiu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br/>
      </w:r>
      <w:r>
        <w:rPr>
          <w:rFonts w:ascii="Times New Roman" w:eastAsia="Times New Roman" w:hAnsi="Times New Roman" w:cs="Times New Roman"/>
          <w:sz w:val="22"/>
        </w:rPr>
        <w:t>z dnia 25 stycznia 2021 r.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br/>
      </w:r>
      <w:hyperlink r:id="rId16" w:history="1">
        <w:r>
          <w:rPr>
            <w:rStyle w:val="Hyperlink"/>
            <w:rFonts w:ascii="Times New Roman" w:eastAsia="Times New Roman" w:hAnsi="Times New Roman" w:cs="Times New Roman"/>
            <w:b w:val="0"/>
            <w:i w:val="0"/>
            <w:caps w:val="0"/>
            <w:strike w:val="0"/>
            <w:color w:val="auto"/>
            <w:sz w:val="22"/>
            <w:u w:val="none"/>
            <w:vertAlign w:val="baseline"/>
          </w:rPr>
          <w:t>Zalacznik6.pdf</w:t>
        </w:r>
      </w:hyperlink>
    </w:p>
    <w:p w:rsidR="00A77B3E">
      <w:pPr>
        <w:keepNext/>
        <w:spacing w:before="280" w:after="280" w:line="360" w:lineRule="auto"/>
        <w:ind w:left="4535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sectPr>
          <w:footerReference w:type="default" r:id="rId17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t>Załącznik Nr 7 do uchwały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 xml:space="preserve"> Nr XXXVIII/543/21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br/>
      </w:r>
      <w:r>
        <w:t>Rady Miejskiej w Bytomiu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br/>
      </w:r>
      <w:r>
        <w:rPr>
          <w:rFonts w:ascii="Times New Roman" w:eastAsia="Times New Roman" w:hAnsi="Times New Roman" w:cs="Times New Roman"/>
          <w:sz w:val="22"/>
        </w:rPr>
        <w:t>z dnia 25 stycznia 2021 r.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br/>
      </w:r>
      <w:hyperlink r:id="rId18" w:history="1">
        <w:r>
          <w:rPr>
            <w:rStyle w:val="Hyperlink"/>
            <w:rFonts w:ascii="Times New Roman" w:eastAsia="Times New Roman" w:hAnsi="Times New Roman" w:cs="Times New Roman"/>
            <w:b w:val="0"/>
            <w:i w:val="0"/>
            <w:caps w:val="0"/>
            <w:strike w:val="0"/>
            <w:color w:val="auto"/>
            <w:sz w:val="22"/>
            <w:u w:val="none"/>
            <w:vertAlign w:val="baseline"/>
          </w:rPr>
          <w:t>Zalacznik7.pdf</w:t>
        </w:r>
      </w:hyperlink>
    </w:p>
    <w:p w:rsidR="00A77B3E">
      <w:pPr>
        <w:keepNext/>
        <w:spacing w:before="280" w:after="280" w:line="360" w:lineRule="auto"/>
        <w:ind w:left="4535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sectPr>
          <w:footerReference w:type="default" r:id="rId19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t>Załącznik Nr 8 do uchwały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 xml:space="preserve"> Nr XXXVIII/543/21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br/>
      </w:r>
      <w:r>
        <w:t>Rady Miejskiej w Bytomiu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br/>
      </w:r>
      <w:r>
        <w:rPr>
          <w:rFonts w:ascii="Times New Roman" w:eastAsia="Times New Roman" w:hAnsi="Times New Roman" w:cs="Times New Roman"/>
          <w:sz w:val="22"/>
        </w:rPr>
        <w:t>z dnia 25 stycznia 2021 r.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br/>
      </w:r>
      <w:hyperlink r:id="rId20" w:history="1">
        <w:r>
          <w:rPr>
            <w:rStyle w:val="Hyperlink"/>
            <w:rFonts w:ascii="Times New Roman" w:eastAsia="Times New Roman" w:hAnsi="Times New Roman" w:cs="Times New Roman"/>
            <w:b w:val="0"/>
            <w:i w:val="0"/>
            <w:caps w:val="0"/>
            <w:strike w:val="0"/>
            <w:color w:val="auto"/>
            <w:sz w:val="22"/>
            <w:u w:val="none"/>
            <w:vertAlign w:val="baseline"/>
          </w:rPr>
          <w:t>Zalacznik8.pdf</w:t>
        </w:r>
      </w:hyperlink>
    </w:p>
    <w:p w:rsidR="00A77B3E">
      <w:pPr>
        <w:keepNext/>
        <w:spacing w:before="280" w:after="280" w:line="360" w:lineRule="auto"/>
        <w:ind w:left="4535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sectPr>
          <w:footerReference w:type="default" r:id="rId21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t>Załącznik Nr 9 do uchwały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 xml:space="preserve"> Nr XXXVIII/543/21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br/>
      </w:r>
      <w:r>
        <w:t>Rady Miejskiej w Bytomiu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br/>
      </w:r>
      <w:r>
        <w:rPr>
          <w:rFonts w:ascii="Times New Roman" w:eastAsia="Times New Roman" w:hAnsi="Times New Roman" w:cs="Times New Roman"/>
          <w:sz w:val="22"/>
        </w:rPr>
        <w:t>z dnia 25 stycznia 2021 r.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br/>
      </w:r>
      <w:hyperlink r:id="rId22" w:history="1">
        <w:r>
          <w:rPr>
            <w:rStyle w:val="Hyperlink"/>
            <w:rFonts w:ascii="Times New Roman" w:eastAsia="Times New Roman" w:hAnsi="Times New Roman" w:cs="Times New Roman"/>
            <w:b w:val="0"/>
            <w:i w:val="0"/>
            <w:caps w:val="0"/>
            <w:strike w:val="0"/>
            <w:color w:val="auto"/>
            <w:sz w:val="22"/>
            <w:u w:val="none"/>
            <w:vertAlign w:val="baseline"/>
          </w:rPr>
          <w:t>Zalacznik9.pdf</w:t>
        </w:r>
      </w:hyperlink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szCs w:val="20"/>
        </w:rPr>
      </w:pPr>
      <w:r>
        <w:rPr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</w:rPr>
      </w:pPr>
      <w:r>
        <w:rPr>
          <w:szCs w:val="20"/>
        </w:rPr>
        <w:t>Niniejsza uchwała przygotowana została w związku z obowiązkiem wynikającym z przepisów ustawy</w:t>
      </w:r>
      <w:r>
        <w:rPr>
          <w:szCs w:val="20"/>
        </w:rPr>
        <w:t xml:space="preserve"> </w:t>
      </w:r>
      <w:r>
        <w:rPr>
          <w:szCs w:val="20"/>
        </w:rPr>
        <w:t>z dnia 10 kwietnia 1997 r. - Prawo energetyczne (Dz. U. z 2020 r. poz. 833 z późn. zm.).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</w:rPr>
      </w:pPr>
      <w:r>
        <w:rPr>
          <w:szCs w:val="20"/>
        </w:rPr>
        <w:t>Zgodnie z art. 19 ust. 1 i ust. 2 ustawy - Prawo energetyczne, wójt (burmistrz, prezydent miasta) opracowuje projekt założeń do planu zaopatrzenia w ciepło, energię elektryczną i paliwa gazowe, który sporządza się dla obszaru gminy co najmniej na okres 15 lat i aktualizuje co najmniej raz na 3 lata.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</w:rPr>
      </w:pPr>
      <w:r>
        <w:rPr>
          <w:szCs w:val="20"/>
        </w:rPr>
        <w:t>W związku z powyższym, oraz z uwagi na zmiany, jakie nastąpiły w ostatnich latach, zarówno bezpośrednio w sferze gospodarki energetycznej miasta (m.in. zmiany formalno-prawne, własnościowe, organizacyjne przedsiębiorstw energetycznych), a także zmiany dotyczące kierunków rozwoju i zagospodarowania przestrzennego, zasadne było przeprowadzenie ponownej analizy stanu zaopatrzenia miasta w nośniki energii, oceny bezpieczeństwa zaopatrzenia w kontekście perspektywy zaostrzenia wymagań środowiskowych oraz wskazanie niezbędnych kierunków działań dla zapewnienia szeroko rozumianego bezpieczeństwa energetycznego gminy Bytom, na podstawie których opracowano projekt dokumentu</w:t>
      </w:r>
      <w:r>
        <w:rPr>
          <w:szCs w:val="20"/>
        </w:rPr>
        <w:t xml:space="preserve"> </w:t>
      </w:r>
      <w:r>
        <w:rPr>
          <w:szCs w:val="20"/>
        </w:rPr>
        <w:t>pn. „Aktualizacja założeń do planu zaopatrzenia w ciepło, energię elektryczną i paliwa gazowe dla Gminy Bytom</w:t>
      </w:r>
      <w:r>
        <w:rPr>
          <w:szCs w:val="20"/>
        </w:rPr>
        <w:t>”</w:t>
      </w:r>
      <w:r>
        <w:rPr>
          <w:szCs w:val="20"/>
        </w:rPr>
        <w:t>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</w:rPr>
      </w:pPr>
      <w:r>
        <w:rPr>
          <w:szCs w:val="20"/>
        </w:rPr>
        <w:t>Projekt dokumentu, o którym mowa powyżej, będący przedmiotem niniejszej uchwały, sporządzony został zgodnie z wymaganiami obowiązującej ustawy - Prawo energetyczne, i określa: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</w:rPr>
      </w:pPr>
      <w:r>
        <w:rPr>
          <w:szCs w:val="20"/>
        </w:rPr>
        <w:t>1) ocenę stanu aktualnego i przewidywanych zmian zapotrzebowania na ciepło, energię elektryczną i paliwa gazowe;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</w:rPr>
      </w:pPr>
      <w:r>
        <w:rPr>
          <w:szCs w:val="20"/>
        </w:rPr>
        <w:t>2) przedsięwzięcia racjonalizujące użytkowanie ciepła, energii elektrycznej i paliw gazowych;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</w:rPr>
      </w:pPr>
      <w:r>
        <w:rPr>
          <w:szCs w:val="20"/>
        </w:rPr>
        <w:t>3) możliwości wykorzystania istniejących nadwyżek i lokalnych zasobów paliw i energii, z uwzględnieniem energii elektrycznej i ciepła wytwarzanych w instalacjach odnawialnego źródła energii, energii elektrycznej</w:t>
      </w:r>
      <w:r>
        <w:rPr>
          <w:szCs w:val="20"/>
        </w:rPr>
        <w:t xml:space="preserve"> </w:t>
      </w:r>
      <w:r>
        <w:rPr>
          <w:szCs w:val="20"/>
        </w:rPr>
        <w:t>i ciepła użytkowego wytwarzanych w kogeneracji oraz zagospodarowania ciepła odpadowego z instalacji przemysłowych;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</w:rPr>
      </w:pPr>
      <w:r>
        <w:rPr>
          <w:szCs w:val="20"/>
        </w:rPr>
        <w:t>4) możliwości stosowania środków poprawy efektywności energetycznej w rozumieniu art. 6 ust. 2 ustawy</w:t>
      </w:r>
      <w:r>
        <w:rPr>
          <w:szCs w:val="20"/>
        </w:rPr>
        <w:t xml:space="preserve"> </w:t>
      </w:r>
      <w:r>
        <w:rPr>
          <w:szCs w:val="20"/>
        </w:rPr>
        <w:t>z dnia 20 maja 2016 r. o efektywności energetycznej;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</w:rPr>
      </w:pPr>
      <w:r>
        <w:rPr>
          <w:szCs w:val="20"/>
        </w:rPr>
        <w:t>5) zakres współpracy z innymi gminami.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</w:rPr>
      </w:pPr>
      <w:r>
        <w:rPr>
          <w:szCs w:val="20"/>
        </w:rPr>
        <w:t>Ocena stanu działania systemów energetycznych miasta Bytomia, przeprowadzona w ramach przedmiotowego dokumentu, pozwoliła m.in. na określenie potrzeb energetycznych odbiorców zlokalizowanych na terenie miasta. Jednocześnie, dokonane analizy, przy uwzględnieniu Założeń polityki energetycznej państwa, zapisów lokalnych i regionalnych dokumentów planistycznych oraz strategicznych, pozwoliły zdefiniować główne cele miasta w obszarze realizacji obowiązku organizowania</w:t>
        <w:br/>
        <w:t>i planowania zaopatrzenia w ciepło, energię elektryczną i paliwa gazowe, a także działań mających na celu racjonalizację zużycia energii oraz promocję rozwiązań zmniejszających zużycie energii na terenie Bytomia, tj.: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</w:rPr>
      </w:pPr>
      <w:r>
        <w:rPr>
          <w:szCs w:val="20"/>
        </w:rPr>
        <w:t>1) zapewnienie, w perspektywie krótkoterminowej i wieloletniej, bezpieczeństwa dostaw energii i jej nośników dla odbiorców z terenu Bytomia z zachowaniem akceptowalnych parametrów ekologicznych</w:t>
      </w:r>
      <w:r>
        <w:rPr>
          <w:szCs w:val="20"/>
        </w:rPr>
        <w:t xml:space="preserve"> </w:t>
      </w:r>
      <w:r>
        <w:rPr>
          <w:szCs w:val="20"/>
        </w:rPr>
        <w:t>i ekonomicznych;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</w:rPr>
      </w:pPr>
      <w:r>
        <w:rPr>
          <w:szCs w:val="20"/>
        </w:rPr>
        <w:t>2) zabezpieczenie dostaw energii i jej nośników na potrzeby nowej, rozwijającej się zabudowy na terenie Bytomia;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</w:rPr>
      </w:pPr>
      <w:r>
        <w:rPr>
          <w:szCs w:val="20"/>
        </w:rPr>
        <w:t>3) poprawa i stymulowanie poprawy efektywności energetycznej na wszystkich etapach procesu zaopatrzenia w energię odbiorców z terenu miasta (Racjonalizacja użytkowania energii i jej nośników);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</w:rPr>
      </w:pPr>
      <w:r>
        <w:rPr>
          <w:szCs w:val="20"/>
        </w:rPr>
        <w:t>4) rozwój wykorzystania odnawialnych źródeł energii w oparciu o lokalne zidentyfikowane możliwości;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</w:rPr>
      </w:pPr>
      <w:r>
        <w:rPr>
          <w:szCs w:val="20"/>
        </w:rPr>
        <w:t>5) edukacja i promocja w obszarze szeroko rozumianej efektywności energetycznej i rozwijania wykorzystania lokalnych i odnawialnych źródeł energii;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</w:rPr>
      </w:pPr>
      <w:r>
        <w:rPr>
          <w:szCs w:val="20"/>
        </w:rPr>
        <w:t>6) promowanie i wspieranie wprowadzania nowych, innowacyjnych technologii wytwarzania energii.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</w:rPr>
      </w:pPr>
      <w:r>
        <w:rPr>
          <w:szCs w:val="20"/>
        </w:rPr>
        <w:t>Zgodnie z art. 19 ust. 5 ustawy z dnia 10 kwietnia 1997 r. - Prawo energetyczne (Dz. U. z 2020 r. poz. 833 z późn. zm.), projekt dokumentu pn. "Aktualizacja założeń do planu zaopatrzenia w ciepło, energię elektryczną i paliwa gazowe dla Gminy Bytom", został pozytywnie zaopiniowany przez Zarząd Województwa Śląskiego, w zakresie koordynacji współpracy z innymi gminami oraz w zakresie zgodności</w:t>
      </w:r>
      <w:r>
        <w:rPr>
          <w:szCs w:val="20"/>
        </w:rPr>
        <w:t xml:space="preserve"> </w:t>
      </w:r>
      <w:r>
        <w:rPr>
          <w:szCs w:val="20"/>
        </w:rPr>
        <w:t>z polityką energetyczną państwa.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</w:rPr>
      </w:pPr>
      <w:r>
        <w:rPr>
          <w:szCs w:val="20"/>
        </w:rPr>
        <w:t>Jednocześnie, zgodnie z art. 48 ustawy z dnia 3 października 2008 r. o udostępnianiu informacji</w:t>
      </w:r>
      <w:r>
        <w:rPr>
          <w:szCs w:val="20"/>
        </w:rPr>
        <w:t xml:space="preserve"> </w:t>
      </w:r>
      <w:r>
        <w:rPr>
          <w:szCs w:val="20"/>
        </w:rPr>
        <w:t>o środowisku i jego ochronie, udziale społeczeństwa w ochronie środowiska oraz o ocenach oddziaływania na środowisko (Dz. U. z 2020 r. poz. 283 z późn. zm.), odstąpiono od przeprowadzenia strategicznej oceny oddziaływania na środowisko dla projektu dokumentu, po dokonaniu uzgodnień z właściwymi organami,</w:t>
      </w:r>
      <w:r>
        <w:rPr>
          <w:szCs w:val="20"/>
        </w:rPr>
        <w:t xml:space="preserve"> </w:t>
      </w:r>
      <w:r>
        <w:rPr>
          <w:szCs w:val="20"/>
        </w:rPr>
        <w:t>tj. Regionalnym Dyrektorem Ochrony Środowiska w Katowicach oraz Śląskim Państwowym Wojewódzkim Inspektorem Sanitarnym, stwierdzając przy tym, iż realizacja postanowień dokumentu nie spowoduje znaczącego oddziaływania na środowisko, w tym na obszary Natura 2000. Informację o odstąpieniu</w:t>
      </w:r>
      <w:r>
        <w:rPr>
          <w:szCs w:val="20"/>
        </w:rPr>
        <w:t xml:space="preserve"> </w:t>
      </w:r>
      <w:r>
        <w:rPr>
          <w:szCs w:val="20"/>
        </w:rPr>
        <w:t>od przeprowadzenia strategicznej oceny oddziaływania na środowisko, podano wraz z uzasadnieniem</w:t>
      </w:r>
      <w:r>
        <w:rPr>
          <w:szCs w:val="20"/>
        </w:rPr>
        <w:t xml:space="preserve"> </w:t>
      </w:r>
      <w:r>
        <w:rPr>
          <w:szCs w:val="20"/>
        </w:rPr>
        <w:t>do publicznej wiadomości, na podstawie art. 48 ust. 7 ustawy o udostępnianiu informacji o środowisku</w:t>
      </w:r>
      <w:r>
        <w:rPr>
          <w:szCs w:val="20"/>
        </w:rPr>
        <w:t xml:space="preserve"> </w:t>
      </w:r>
      <w:r>
        <w:rPr>
          <w:szCs w:val="20"/>
        </w:rPr>
        <w:t>i jego ochronie, udziale społeczeństwa w ochronie środowiska oraz o ocenach oddziaływania na środowisko.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color w:val="000000"/>
          <w:szCs w:val="20"/>
          <w:u w:color="000000"/>
        </w:rPr>
      </w:pPr>
      <w:r>
        <w:rPr>
          <w:szCs w:val="20"/>
        </w:rPr>
        <w:t>Ponadto, w myśl art. 19 ust. 6 ustawy - Prawo energetyczne, projekt ww. dokumentu wyłożono do publicznego wglądu na okres 21 dni, tj. od dnia 16 listopada 2020 r. do dnia 7 grudnia 2020 r., poprzez zamieszczenie ogłoszenia na tablicy ogłoszeń w siedzibie Urzędu Miejskiego w Bytomiu przy ul. Parkowej 2, na stronie internetowej  </w:t>
      </w:r>
      <w:hyperlink r:id="rId23" w:history="1">
        <w:r>
          <w:rPr>
            <w:color w:val="0066CC"/>
            <w:szCs w:val="20"/>
            <w:u w:val="single" w:color="000000"/>
          </w:rPr>
          <w:t>www.bytom.pl</w:t>
        </w:r>
      </w:hyperlink>
      <w:r>
        <w:rPr>
          <w:color w:val="000000"/>
          <w:szCs w:val="20"/>
        </w:rPr>
        <w:t> </w:t>
      </w:r>
      <w:r>
        <w:rPr>
          <w:color w:val="000000"/>
          <w:szCs w:val="20"/>
          <w:u w:color="000000"/>
        </w:rPr>
        <w:t xml:space="preserve"> oraz w Biuletynie Informacji Publicznej, informując jednocześnie o prawie składania w ww. określonym terminie, wniosków, zastrzeżeń i uwag do projektu przedmiotowego dokumentu, przez osoby i jednostki organizacyjne zainteresowane zaopatrzeniem w ciepło energię elektryczną i paliwa gazowe na obszarze Gminy Bytom, zgodnie z art. 19 ust. 7 ustawy - Prawo energetyczne. W wyznaczonym terminie nie wpłynęły żadne wnioski, zastrzeżenia oraz uwagi.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color w:val="000000"/>
          <w:szCs w:val="20"/>
          <w:u w:color="000000"/>
        </w:rPr>
      </w:pPr>
      <w:r>
        <w:rPr>
          <w:color w:val="000000"/>
          <w:szCs w:val="20"/>
          <w:u w:color="000000"/>
        </w:rPr>
        <w:t xml:space="preserve">Mając powyższe na uwadze, na podstawie art. 19 ust. 8 ustawy z dnia 10 kwietnia 1997 r. - Prawo energetyczne (Dz. U. z 2020 r. poz. 833 z późn. zm.), zasadne jest przyjęcie przez Radę Miejską w Bytomiu, w formie uchwały, dokumentu pn. </w:t>
      </w:r>
      <w:r>
        <w:rPr>
          <w:szCs w:val="20"/>
        </w:rPr>
        <w:t>„</w:t>
      </w:r>
      <w:r>
        <w:rPr>
          <w:color w:val="000000"/>
          <w:szCs w:val="20"/>
          <w:u w:color="000000"/>
        </w:rPr>
        <w:t>Aktualizacja założeń do planu zaopatrzenia w ciepło, energię elektryczną i paliwa gazowe dla Gminy Bytom</w:t>
      </w:r>
      <w:r>
        <w:rPr>
          <w:szCs w:val="20"/>
        </w:rPr>
        <w:t>”</w:t>
      </w:r>
      <w:r>
        <w:rPr>
          <w:color w:val="000000"/>
          <w:szCs w:val="20"/>
          <w:u w:color="000000"/>
        </w:rPr>
        <w:t>.</w:t>
      </w:r>
    </w:p>
    <w:sectPr>
      <w:footerReference w:type="default" r:id="rId24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12E9232A-9370-45F6-8327-B648AB2ADBE6.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12E9232A-9370-45F6-8327-B648AB2ADBE6.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12E9232A-9370-45F6-8327-B648AB2ADBE6.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12E9232A-9370-45F6-8327-B648AB2ADBE6.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12E9232A-9370-45F6-8327-B648AB2ADBE6.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12E9232A-9370-45F6-8327-B648AB2ADBE6.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12E9232A-9370-45F6-8327-B648AB2ADBE6.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12E9232A-9370-45F6-8327-B648AB2ADBE6.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12E9232A-9370-45F6-8327-B648AB2ADBE6.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12E9232A-9370-45F6-8327-B648AB2ADBE6.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1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12E9232A-9370-45F6-8327-B648AB2ADBE6.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Hyperlink">
    <w:name w:val="Hyperlink"/>
    <w:basedOn w:val="DefaultParagraphFont"/>
    <w:rsid w:val="00EF7B9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Zalacznik3.pdf" TargetMode="External" /><Relationship Id="rId11" Type="http://schemas.openxmlformats.org/officeDocument/2006/relationships/footer" Target="footer5.xml" /><Relationship Id="rId12" Type="http://schemas.openxmlformats.org/officeDocument/2006/relationships/hyperlink" Target="Zalacznik4.pdf" TargetMode="External" /><Relationship Id="rId13" Type="http://schemas.openxmlformats.org/officeDocument/2006/relationships/footer" Target="footer6.xml" /><Relationship Id="rId14" Type="http://schemas.openxmlformats.org/officeDocument/2006/relationships/hyperlink" Target="Zalacznik5.pdf" TargetMode="External" /><Relationship Id="rId15" Type="http://schemas.openxmlformats.org/officeDocument/2006/relationships/footer" Target="footer7.xml" /><Relationship Id="rId16" Type="http://schemas.openxmlformats.org/officeDocument/2006/relationships/hyperlink" Target="Zalacznik6.pdf" TargetMode="External" /><Relationship Id="rId17" Type="http://schemas.openxmlformats.org/officeDocument/2006/relationships/footer" Target="footer8.xml" /><Relationship Id="rId18" Type="http://schemas.openxmlformats.org/officeDocument/2006/relationships/hyperlink" Target="Zalacznik7.pdf" TargetMode="External" /><Relationship Id="rId19" Type="http://schemas.openxmlformats.org/officeDocument/2006/relationships/footer" Target="footer9.xml" /><Relationship Id="rId2" Type="http://schemas.openxmlformats.org/officeDocument/2006/relationships/webSettings" Target="webSettings.xml" /><Relationship Id="rId20" Type="http://schemas.openxmlformats.org/officeDocument/2006/relationships/hyperlink" Target="Zalacznik8.pdf" TargetMode="External" /><Relationship Id="rId21" Type="http://schemas.openxmlformats.org/officeDocument/2006/relationships/footer" Target="footer10.xml" /><Relationship Id="rId22" Type="http://schemas.openxmlformats.org/officeDocument/2006/relationships/hyperlink" Target="Zalacznik9.pdf" TargetMode="External" /><Relationship Id="rId23" Type="http://schemas.openxmlformats.org/officeDocument/2006/relationships/hyperlink" Target="http://www.bytom.pl" TargetMode="External" /><Relationship Id="rId24" Type="http://schemas.openxmlformats.org/officeDocument/2006/relationships/footer" Target="footer11.xml" /><Relationship Id="rId25" Type="http://schemas.openxmlformats.org/officeDocument/2006/relationships/theme" Target="theme/theme1.xml" /><Relationship Id="rId26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hyperlink" Target="Zalacznik1.pdf" TargetMode="External" /><Relationship Id="rId7" Type="http://schemas.openxmlformats.org/officeDocument/2006/relationships/footer" Target="footer3.xml" /><Relationship Id="rId8" Type="http://schemas.openxmlformats.org/officeDocument/2006/relationships/hyperlink" Target="Zalacznik2.pdf" TargetMode="External" /><Relationship Id="rId9" Type="http://schemas.openxmlformats.org/officeDocument/2006/relationships/footer" Target="footer4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XXXVIII/543/21 z dnia 25 stycznia 2021 r.</dc:title>
  <dc:subject>w sprawie przyjęcia dokumentu pn. „Aktualizacja założeń do planu zaopatrzenia w^ciepło, energię elektryczną i^paliwa gazowe dla Gminy Bytom”</dc:subject>
  <dc:creator>masocha</dc:creator>
  <cp:lastModifiedBy>masocha</cp:lastModifiedBy>
  <cp:revision>1</cp:revision>
  <dcterms:created xsi:type="dcterms:W3CDTF">2021-01-26T13:51:43Z</dcterms:created>
  <dcterms:modified xsi:type="dcterms:W3CDTF">2021-01-26T13:51:43Z</dcterms:modified>
  <cp:category>Akt prawny</cp:category>
</cp:coreProperties>
</file>