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XL/559/21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Prezydenta Miasta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Prezydenta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11 stycznia 2021 roku do Urzędu Miejskiego w Bytomiu wpłynął e-mail p. T. B. ze skargą dotyczącą braku pisemnej odpowiedzi na e-mail do Prezydenta Miasta w sprawie propozycji utworzenia w mieście stanowiska „Kontrolera jakości i kontaktu z mieszkańcami d/s transportu publicznego” lub/i „Doradcy Prezydenta d/s komunikacji publicznej”. E-mail został przesłany w dniu 24 czerwca 2020 roku na adres mailowyp@um.bytom.pl. W związku z brakiem oficjalnej odpowiedzi, skarżący zaproponował polubowne załatwienie sprawy poprzez powołanie Zespołu Kontrolnego do Rozpatrzenia Skargi, przygotowanie </w:t>
      </w:r>
      <w:r>
        <w:rPr>
          <w:rFonts w:eastAsia="Times New Roman" w:cs="Times New Roman"/>
          <w:szCs w:val="20"/>
        </w:rPr>
        <w:t xml:space="preserve">– </w:t>
      </w:r>
      <w:r>
        <w:rPr>
          <w:rFonts w:eastAsia="Times New Roman" w:cs="Times New Roman"/>
          <w:szCs w:val="20"/>
        </w:rPr>
        <w:t>w formie uchwały - zarządzenia wypłaty zadośćuczynienia w kwocie 12000 tys. zł oraz przygotowanie przez Urząd oficjalnego pisemnego stanowiska. Ponadto skarżący poinformował, iż w razie braku zajęcia przez Urząd oficjalnego stanowiska w przedmiotowej sprawie, skieruje sprawę do sądu z wnioskiem o odszkodowanie w kwocie miliona 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posiedzeniu w dniu 15 lutego 2021 roku uznała przedmiotową korespondencję za skargę na działalność Prezydenta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Odnosząc się do zarzutu zawartego w skardze, Komisja na posiedzeniu w dniu 15 lutego 2021 roku ustaliła, co następuje: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otrzymanych przez Komisję pisemnych informacji od I Zastępcy Prezydenta Miasta z up. Prezydenta Miasta wynika, że skarżący został przyjęty na spotkaniu przez Sekretarza Miasta, któremu Prezydent Miasta przekazał przedmiotową sprawę. Spotkanie odbyło się w dniu 3 lipca 2020 roku o godzinie 11.00. Sekretarz Miasta poinformował skarżącego, iż Miasto nie posiada swojego przedsiębiorstwa świadczącego usługi przewozu w ramach komunikacji publicznej i z tego względu w Urzędzie nie przewiduje się utworzenia zaproponowanych przez skarżącego stanowisk. Sekretarz Miasta uznał, że przekazanie powyższej informacji podczas spotkania jest wystarczające.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ustnych wyjaśnień radcy prawnego kancelarii prawnej, prowadzącej obsługę prawną Urzędu Miejskiego, udzielonych na posiedzeniu Komisji wynika, iż Organ nie ma obowiązku udzielania pisemnej odpowiedzi na e-maile obywateli.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stwierdza, że skarga p. T. B. na działalność Prezydenta Miasta dotycząca braku pisemnej odpowiedzi na e-mail do Prezydenta Miasta w sprawie propozycji utworzenia w mieście stanowiska „Kontrolera jakości i kontaktu z mieszkańcami d/s transportu publicznego” lub/i „Doradcy Prezydenta d/s komunikacji publicznej” jest bezzasadna.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D0C7D5C6-3D69-4484-9BBC-97D526D7CF8C.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D0C7D5C6-3D69-4484-9BBC-97D526D7CF8C.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XL/559/21 z dnia 22 lutego 2021 r.</dc:title>
  <dc:subject>w sprawie stanowiska Rady Miejskiej dotyczącego skargi na działalność
Prezydenta Miasta</dc:subject>
  <dc:creator>masocha</dc:creator>
  <cp:lastModifiedBy>masocha</cp:lastModifiedBy>
  <cp:revision>1</cp:revision>
  <dcterms:created xsi:type="dcterms:W3CDTF">2021-02-23T14:14:54Z</dcterms:created>
  <dcterms:modified xsi:type="dcterms:W3CDTF">2021-02-23T14:14:54Z</dcterms:modified>
  <cp:category>Akt prawny</cp:category>
</cp:coreProperties>
</file>