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XL/555/21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22 lutego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zmieniająca uchwałę nr XLI/515/12 Pełniącej Funkcję Organów Miasta Bytom działającej za Radę Miejską w Bytomiu z dnia 10 września 2012 r. w sprawie zmiany statutu Miejskiej Biblioteki Publicznej im. prof. Władysława Studenckiego z siedzibą w Bytomiu przy pl. Jana III Sobieskiego 3</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41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713,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 ust.1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października 1991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organizowaniu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prowadzeniu działalności kulturalnej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194,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 ust.1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bibliotekach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1479)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ogłaszaniu aktów prawnych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innych aktów normatywnych (Dz.U.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poz.1461,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późń. zm.)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 załączniku do statutu Miejskiej Biblioteki Publicznej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stanowiącego załącznik do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uchwały nr XLI/515/12 Pełniącej Funkcję Organów Miasta Bytom działającej za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Radę Miejską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2012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zmiany statutu Miejskiej Biblioteki Publicznej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uchyla się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po upływie 14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 od dnia ogłoszenia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Dzienniku Urzędowym Województwa Śląskiego.</w:t>
      </w:r>
    </w:p>
    <w:p w:rsidR="00A77B3E">
      <w:pPr>
        <w:keepNext/>
        <w:keepLines w:val="0"/>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 </w:t>
      </w: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4930"/>
        <w:gridCol w:w="493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5" w:type="dxa"/>
              <w:left w:w="5" w:type="dxa"/>
              <w:bottom w:w="5" w:type="dxa"/>
              <w:right w:w="5"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Uchwała dokonuje zmiany statutu Miejskiej Biblioteki Publicznej w Bytomiu w części dotyczącej wykazu placówek filialnych tworzących sieć terytorialną Miejskiej Biblioteki Publicznej w Bytomiu. Zmiana spowoduje likwidację placówek filialnych numer: 18, 21 i 24.</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Placówka Filialna nr 18, jak i Placówka Filialna nr 24 (tzw. filie szpitalne) funkcjonują w oparciu o porozumienie zawarte z dyrekcjami szpitali miejskich na podstawie § 1 ust. 1 pkt 2 rozporządzenia Ministra Zdrowia z dnia 5 grudnia 2012 r. w sprawie sposobu organizacji obsługi bibliotecznej w podmiotach leczniczych oraz sposobu współdziałania bibliotek publicznych w wykonywaniu tej obsługi (Dz.U. 2012 poz. 1406). Specyfika pracy powyższych placówek filialnych polega przede wszystkim na obsłudze bibliotecznej zarówno personelu szpitala, jak i jego pacjentów poprzez udostępnianie gromadzonych zbiorów – wypożyczanie w siedzibie filii lub dostarczanie bezpośrednio do łóżek pacjentów w oparciu o uprzednio zebrane zamówienia. Formuła ta przybrała w ostatnich latach postać archaiczną szczególnie w konfrontacji z zasadami bieżącego funkcjonowania placówek zdrowotnych oraz panujących na ich terenie norm, procedur i zasad higienicznych, których egzekwowanie w ostatnim czasie stało się ważne. Zauważono znaczny spadek zainteresowania tą formą usług skierowaną do pacjentów (ilość zarejestrowanych czytelników w roku 2019: PF nr 18 – 76 osób, PF nr 24 – 94 osoby), gdyż w zdecydowanej większości nie są oni nastawieni na długi pobyt w oddziałach leczniczych, a okres ewentualnej rekonwalescencji wypełniają im w większości media stanowiące ich własność, począwszy od dokumentów piśmienniczych, a skończywszy na czytnikach e-booków, smartfonach czy też laptopach. Skromne zasoby biblioteczne, nieuzupełniane dużą ilością nowości ze względu na ograniczone środki finansowe, nie mogą stanowić i nie stanowią konkurencji dla innych form przekazu.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związku z powyższym, po zrealizowaniu obowiązku określonego przepisem art. 13 ust. 2 ustawy o bibliotekach, zmienia się statut MBP w części dotyczącej lokalizacji filii poprzez wykreślenie placówek:</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1) Placówka Filialna nr 18, 41-902 Bytom, ul. Stefana Batorego 15;</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2) Placówka Filialna nr 24, 41-902 Bytom, ul. Stefana Żeromskiego 7.</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Placówka Filialna nr 21, zlokalizowana w Stolarzowicach przy ul. Suchogórskiej 98, funkcjonuje w pomieszczeniach Szkoły Podstawowej nr 43 na mocy umowy użyczenia z dnia 28 lutego 2020 r. Filia działa w trudnych warunkach lokalowych, współdzieląc jedno pomieszczenie z biblioteką szkolną i świadcząc swoje usługi jedynie przez 4 godziny w ciągu dnia. Trudne warunki lokalowe powodują, że Miejska Biblioteka Publiczna w Bytomiu nie ma możliwości prawidłowego zabezpieczenia swojego księgozbioru, a ponadto dopuszczając obsługę użytkowników z zewnątrz narusza także zasady obowiązujące w bibliotece szkolnej.</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tej chwili jest to jedyna możliwa lokalizacja dla zbiorów bibliotecznych MBP, a ewentualna poprawa dotychczasowych warunków pracy i komfortu obsługi czytelników w obrębie obiektu szkolnego jest niemożliwa, przede wszystkim ze względu na potrzeby lokalowe szkoły. Na względzie należy mieć również fakt, że ze zbiorów biblioteki publicznej korzysta stosunkowo niewielka liczba mieszkańców dzielnicy Stolarzowice oraz sporadycznie uczniowie ww. szkoły (ilość zarejestrowanych czytelników w roku 2019 – 120 osób). W związku z powyższym, po zrealizowaniu obowiązku określonego przepisem art. 13 ust. 2 ustawy o bibliotekach, zmienia się statut MBP w części dotyczącej lokalizacji filii poprzez wykreślenie placówki: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Placówka Filialna nr 21, 41-902 Bytom, ul. Suchogórska 98.</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27 lipca 2020 r. Rada Miejska w Bytomiu podjęła uchwałę nr XXX/436/20 w sprawie zamiaru dokonania zmian w sieci placówek filialnych Miejskiej Biblioteki Publicznej w Bytomiu poprzez zmianę statutu. W okresie poprzedzającym likwidację powyższych placówek filialnych, a tym samym wykreślenie ich ze statutu Miejskiej Biblioteki Publicznej w Bytomiu, Organizator podał informację o zamiarze likwidacji do publicznej wiadomości, a także zasięgnął w tej sprawie opinii jednostki sprawującej nadzór merytoryczny nad działalnością Biblioteki, czyli w tym przypadku Biblioteki Śląskiej w Katowicach, uzyskując pozytywne stanowisko w tej sprawie.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Projekt uchwały poddano konsultacjom zgodnie z uchwałą nr XXIX/395/14 Rady Miejskiej w Bytomiu z dnia 24 marca 2014 r. w sprawie określenia szczegółowego sposobu konsultowania z radą działalności pożytku publicznego lub organizacjami pozarządowymi i podmiotami wymienionymi w art. 3 ust. 3 ustawy o działalności pożytku publicznego i o wolontariacie projektów aktów prawa miejscowego w dziedzinach dotyczących działalności statutowej tych organizacji, z późn.zm.</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Arial" w:eastAsia="Arial" w:hAnsi="Arial" w:cs="Arial"/>
              <w:b w:val="0"/>
              <w:sz w:val="18"/>
            </w:rPr>
          </w:pPr>
          <w:r>
            <w:rPr>
              <w:rFonts w:ascii="Arial" w:eastAsia="Arial" w:hAnsi="Arial" w:cs="Arial"/>
              <w:b w:val="0"/>
              <w:sz w:val="18"/>
            </w:rPr>
            <w:t>Id: E2EB6E23-D2B0-480B-ABB7-20B5681076A4.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Arial" w:eastAsia="Arial" w:hAnsi="Arial" w:cs="Arial"/>
              <w:b w:val="0"/>
              <w:sz w:val="18"/>
            </w:rPr>
          </w:pPr>
          <w:r>
            <w:rPr>
              <w:rFonts w:ascii="Arial" w:eastAsia="Arial" w:hAnsi="Arial" w:cs="Arial"/>
              <w:b w:val="0"/>
              <w:sz w:val="18"/>
            </w:rPr>
            <w:t>Id: E2EB6E23-D2B0-480B-ABB7-20B5681076A4.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XL/555/21 z dnia 22 lutego 2021 r.</dc:title>
  <dc:subject>zmieniająca uchwałę nr XLI/515/12 Pełniącej Funkcję Organów Miasta Bytom działającej za Radę Miejską w^Bytomiu z^dnia 10^września 2012^r. w^sprawie zmiany statutu Miejskiej Biblioteki Publicznej im. prof. Władysława Studenckiego z^siedzibą w^Bytomiu przy pl. Jana III Sobieskiego 3</dc:subject>
  <dc:creator>masocha</dc:creator>
  <cp:lastModifiedBy>masocha</cp:lastModifiedBy>
  <cp:revision>1</cp:revision>
  <dcterms:created xsi:type="dcterms:W3CDTF">2021-02-23T14:15:42Z</dcterms:created>
  <dcterms:modified xsi:type="dcterms:W3CDTF">2021-02-23T14:15:42Z</dcterms:modified>
  <cp:category>Akt prawny</cp:category>
</cp:coreProperties>
</file>