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XL/553/21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22 lutego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uchwalenia Gminnego Programu Profilaktyki i Rozwiązywania Problemów Alkoholowych w Bytomiu na 2021 rok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Na podstawie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18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15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marca 1990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samorządzie gminnym (Dz.U.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2020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713,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późn. zm.)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związku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października 1982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wychowaniu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trzeźwości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przeciwdziałaniu alkoholizmowi (Dz.U.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2019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2277,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Uchwala się Gminny Program Profilaktyki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Rozwiązywania Problemów Alkoholowych na 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rok, stanowiący załącznik do 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podjęcia,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mocą obowiązującą od dnia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stycznia 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XL/553/21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22 lutego 2021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Zalacznik__1.pdf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Zgodnie z art.4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1</w:t>
      </w:r>
      <w:r>
        <w:rPr>
          <w:rFonts w:eastAsia="Times New Roman" w:cs="Times New Roman"/>
          <w:color w:val="000000"/>
          <w:szCs w:val="20"/>
          <w:u w:color="000000"/>
        </w:rPr>
        <w:t xml:space="preserve"> ustawy z dnia 26 października 1982 r. o wychowaniu w trzeźwości i przeciwdziałaniu alkoholizmowi (Dz. U. z 2019 r. poz. 2277, z późn. zm.) zadaniem własnym gminy jest prowadzenie działań związanych z profilaktyką i rozwiązywaniem problemów alkoholowych oraz integracji społecznej osób uzależnionych od alkoholu.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Realizacja ww. zadań prowadzona jest w formie gminnego programu profilaktyki i rozwiązywania problemów alkoholowych, uchwalanego corocznie przez radę gminy.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Gminny Program Profilaktyki i Rozwiązywania Problemów Alkoholowych w Bytomiu na 2021 rok jest kontynuacją zadań realizowanych w gminie w latach poprzednich. Wyznacza cele i kierunki działań zmierzające do ograniczenia skutków nadużywania alkoholu, powodującego szkody zdrowotne, jak i społeczne. Program finansowany jest ze środków uzyskiwanych z opłat za wydawanie zezwoleń na sprzedaż napojów alkoholowych.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Koordynatorem ww. Programu jest Centrum Przeciwdziałania Uzależnieniom w Bytomiu.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Należy zaznaczyć, iż Gminny Program Profilaktyki i Rozwiązywania Problemów Alkoholowych w Bytomiu na 2021 rok został uchwalony przez Radę Miejską w Bytomiu w dniu 21 grudnia 2020 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Jednakże, Wojewoda Śląski Rozstrzygnięciem Nadzorczym NPII.4131.1.1088.2020 z dnia 22 stycznia 2021r. stwierdził nieważność Uchwały Nr XXXVI/520/20 Rady Miejskiej w Bytomiu z dnia 21 grudnia 2020 r. jako sprzecznej z art. 4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1</w:t>
      </w:r>
      <w:r>
        <w:rPr>
          <w:rFonts w:eastAsia="Times New Roman" w:cs="Times New Roman"/>
          <w:color w:val="000000"/>
          <w:szCs w:val="20"/>
          <w:u w:color="000000"/>
        </w:rPr>
        <w:t xml:space="preserve"> ust. 1 pkt 3 i 6 ww. ustawy. W Programie nie doprecyzowano kwestii dożywiania dzieci uczestniczących w pozalekcyjnych programach opiekuńczo-wychowawczych i socjoterapeutycznych oraz nie uregulowano kwestii występowania przed sądem w charakterze oskarżyciela publicznego.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Kwestie te zostały doprecyzowane i uregulowane w Rozdziale 3, Cel operacyjny 3 oraz Cel operacyjny 5, w Gminnym Programie Profilaktyki i Rozwiązywania Problemów Alkoholowych w Bytomiu na 2021 rok.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6CE6849C-E348-4798-ADC1-E5EA5A63C7E6.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6CE6849C-E348-4798-ADC1-E5EA5A63C7E6.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6CE6849C-E348-4798-ADC1-E5EA5A63C7E6.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__1.pdf" TargetMode="Externa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XL/553/21 z dnia 22 lutego 2021 r.</dc:title>
  <dc:subject>w sprawie uchwalenia Gminnego Programu Profilaktyki i^Rozwiązywania Problemów Alkoholowych w^Bytomiu na 2021^rok</dc:subject>
  <dc:creator>masocha</dc:creator>
  <cp:lastModifiedBy>masocha</cp:lastModifiedBy>
  <cp:revision>1</cp:revision>
  <dcterms:created xsi:type="dcterms:W3CDTF">2021-02-23T14:16:19Z</dcterms:created>
  <dcterms:modified xsi:type="dcterms:W3CDTF">2021-02-23T14:16:19Z</dcterms:modified>
  <cp:category>Akt prawny</cp:category>
</cp:coreProperties>
</file>