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LXXVII/987/23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kwietnia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LXXIII/940/23 Rady Miejskiej w Bytomiu w sprawie ustalenia Strefy Płatnego Parkowania i wysokości stawek opłaty za postój pojazdów samochodowych na drogach publicznych w Strefie Płatnego Parkowania oraz określenia sposobu pobierania opłat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13f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1461), po pozytywnym zaopiniowaniu przez organy zarządzające drogami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ruchem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drogach, na wniosek Prezydenta Miasta,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LXXIII/940/23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ustalenia Strefy Płatnego Parkowania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stawek opłaty za postój pojazdów samochodowych na drogach publicznych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Strefie Płatnego Parkowania oraz określenia sposobu pobierania opłat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1104),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Regulaminie funkcjonowania Strefy Płatnego Parkowania (SPP), stanowiącym załącznik nr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po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dodaje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3a.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wydanie abonamentu typu „M” mogą wnioskować osoby, które ze względu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remont drogi pozbawione zostały fizycznej możliwości parkowania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dotychczasowym obszarze. Abonament będzie wydawany na okres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dłuższy niż prowadzenie remontu drogi.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 w uchwale nr LXXIII/940/23 Rady Miejskiej w Bytomiu z dnia 30 stycznia 2023 r. dokonuje się celem umożliwienia zainteresowanym mieszkańcom wykorzystania obszaru SPP do parkowania pojazdu na czas przeprowadzanego remontu drogi.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F8A15F6C-74B4-4D9D-AC59-F46F40F65CC2.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F8A15F6C-74B4-4D9D-AC59-F46F40F65CC2.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LXXVII/987/23 z dnia 24 kwietnia 2023 r.</dc:title>
  <dc:subject>zmieniająca uchwałę nr LXXIII/940/23 Rady Miejskiej w^Bytomiu w^sprawie ustalenia Strefy Płatnego Parkowania i^wysokości stawek opłaty za postój pojazdów samochodowych na drogach publicznych w^Strefie Płatnego Parkowania oraz określenia sposobu pobierania opłat</dc:subject>
  <dc:creator>masocha</dc:creator>
  <cp:lastModifiedBy>masocha</cp:lastModifiedBy>
  <cp:revision>1</cp:revision>
  <dcterms:created xsi:type="dcterms:W3CDTF">2023-04-25T11:00:48Z</dcterms:created>
  <dcterms:modified xsi:type="dcterms:W3CDTF">2023-04-25T11:00:48Z</dcterms:modified>
  <cp:category>Akt prawny</cp:category>
</cp:coreProperties>
</file>