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budżetową miasta Bytomia na 2023 rok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1634,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zm.)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budżecie miasta Bytomia na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 dokonuje się zmian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287"/>
        <w:gridCol w:w="435"/>
        <w:gridCol w:w="1680"/>
        <w:gridCol w:w="168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przychodów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przychody jednostek samorządu terytorialnego z wynikających z rozliczenia środków określonych w art. 5 ust. 1 pkt 2 ustawy i dotacji na realizację programu, projektu lub zadania finansowanego z udziałem tych środków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1.393.182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wolne środki, o których mowa w art. 217 ust. 2 pkt 6 ustawy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6.461.029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dochodów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700 - Gospodarka mieszkaniowa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8.518.151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1) dochody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7.168.165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dotacje i środki przeznaczone na inwestycje, w tym: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7.168.165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- środki z Europejskiego Funduszu Rozwoju Regionalnego na finansowanie zadań realizowanych z udziałem środków, o których mowa w art. 5 ust. 3 pkt 5 lit. a i b u.o.f.p.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6.415.047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- dotacje z budżetu państwa na współfinansowanie projektów unijnych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753.118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2) dochody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1.349.986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wpływy z tytułu kar i odszkodowań wynikających z umów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1.349.986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750 - Administracja publiczna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489.609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489.609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dotacje i środki przeznaczone na inwestycje, w tym: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489.609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- środki z Europejskiego Funduszu Rozwoju Regionalnego na finansowanie zadań realizowanych z udziałem środków, o których mowa w art. 5 ust. 3 pkt 5 lit. a i b u.o.f.p.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489.609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756 - Dochody od osób prawnych, od osób fizycznych i od innych jednostek nieposiadających osobowości prawnej oraz wydatki związane z ich poborem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3.000.000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3.000.000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wpływy z różnych dochodów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3.000.000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852 - Pomoc społeczna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1.363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1.363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wpływy z tytułu kar i odszkodowań wynikających z umów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1.363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80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900 - Gospodarka komunalna i ochrona środowiska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632.327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1) dochody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551.554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dotacje i środki przeznaczone na inwestycje, w tym: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551.554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- środki z Europejskiego Funduszu Rozwoju Regionalnego na finansowanie zadań realizowanych z udziałem środków, o których mowa w art. 5 ust. 3 pkt 5 lit. a i b u.o.f.p.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551.554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2) dochody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80.773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środki pozyskane z innych źródeł na finansowanie zadań z udziałem środków, o których mowa w art. 5 ust. 1 pkt 2 i 3 u.o.f.p.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16.673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wpływy z rozliczeń/zwrotów z lat ubiegłych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64.100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756 - Dochody od osób prawnych, od osób fizycznych i od innych jednostek nieposiadających osobowości prawnej oraz wydatki związane z ich poborem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176.979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176.979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wpływy z różnych dochodów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176.979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801 - Oświata i wychowanie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217.375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586.101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1) dochody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586.101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dotacje i środki przeznaczone na inwestycje, w tym: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586.101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- środki z Europejskiego Funduszu Rozwoju Regionalnego na finansowanie zadań realizowanych z udziałem środków, o których mowa w art. 5 ust. 3 pkt 5 lit. a i b u.o.f.p.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524.407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- dotacje z budżetu państwa na współfinansowanie projektów unijnych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61.694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2) dochody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217.375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środki pozyskane z innych źródeł na finansowanie zadań z udziałem środków, o których mowa w art. 5 ust. 1 pkt 2 i 3 u.o.f.p.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217.375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851 - Ochrona zdrowia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wpływy z rozliczeń/zwrotów z lat ubiegłych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853 - Pozostałe zadania w zakresie polityki społecznej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72.681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72.681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środki z Europejskiego Funduszu Społecznego na finansowanie zadań, o których mowa w art. 5 ust. 3 lit. a i b u.o.f.p.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61.255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dotacje z budżetu państwa na współfinansowanie projektów unijnych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11.426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administracji rządowej wykonywanych przez gminę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853 - Pozostałe zadania w zakresie polityki społecznej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504.900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504.900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środki z Funduszu Przeciwdziałania COVID-19 na finansowanie lub dofinansowanie realizacji zadań związanych z przeciwdziałaniem COVID-19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504.900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wydatków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600 - Transport i łączność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3.481.625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60016 - Drogi publiczne gminne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3.481.625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1) wydatki majątkowe: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2.081.625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2.081.625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2) wydatki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1.400.000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1.400.000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1.400.000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700 - Gospodarka mieszkaniowa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1.521.273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70007 - Gospodarowanie mieszkaniowym zasobem gminy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1.521.273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1.521.273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1.521.273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750 - Administracja publiczna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155.000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31.979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75023 - Urzędy gmin (miast i miast na prawach powiatu)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155.000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31.979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155.000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31.979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155.000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31.979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a) 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155.000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26.979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b) 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852 - Pomoc społeczna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178.689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1.363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85203 - Ośrodki wsparcia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1.363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1.363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1.363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1.363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85219 - Ośrodki pomocy społecznej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172.375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172.375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172.375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172.375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85295 - Pozostała działalność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6.314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6.314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6.314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6.314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855 - Rodzina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30.461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70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85502 - Świadczenia rodzinne, świadczenie z</w:t>
            </w:r>
            <w:r>
              <w:t> </w:t>
            </w:r>
            <w:r>
              <w:t>funduszu alimentacyjnego oraz składki na ubezpieczenia emerytalne i rentowe z ubezpieczenia społecznego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1.666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1.666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1.666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1.666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85504 - Wspieranie rodziny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28.795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28.795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28.795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28.795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900 - Gospodarka komunalna i</w:t>
            </w:r>
            <w:r>
              <w:t> </w:t>
            </w:r>
            <w:r>
              <w:t>ochrona środowiska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662.071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90001 - Gospodarka ściekowa i ochrona wód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401.298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401.298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401.298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401.298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90002 - Gospodarka odpadami komunalnymi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25.000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25.000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25.000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25.000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90005 - Ochrona powietrza atmosferycznego i klimatu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16.673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16.673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na programy finansowane z udziałem środków, o których mowa w art. 5 ust. 1 pkt 2 i 3 u.o.f.p.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16.673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90017 - Zakłady gospodarki komunalnej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64.100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64.100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świadczenia na rzecz osób fizycznych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64.100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90095 - Pozostała działalność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25.000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1) wydatki majątkowe: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5.000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5.000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2) wydatki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20.000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20.000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35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20.000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926 - Kultura fizyczna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98.000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92604 - Instytucje kultury fizycznej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98.000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98.000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98.000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98.000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92695 - Pozostała działalność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600 - Transport i łączność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1.600.000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60015 - Drogi publiczne w miastach na prawach powiatu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1.600.000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1.600.000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1.600.000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1.600.000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801 - Oświata i wychowanie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115.804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80115 - Technika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115.804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115.804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na programy finansowane z udziałem środków, o których mowa w art. 5 ust. 1 pkt 2 i 3 u.o.f.p.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115.804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851 - Ochrona zdrowia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85156 - Składki na ubezpieczenie zdrowotne oraz świadczenia dla osób nieobjętych obowiązkiem ubezpieczenia zdrowotnego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852 - Pomoc społeczna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7.915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85220 - Jednostki specjalistycznego poradnictwa, mieszkania chronione i ośrodki interwencji kryzysowej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7.915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7.915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7.915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7.915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853 - Pozostałe zadania w zakresie polityki społecznej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1.137.322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853111 - Rehabilitacja zawodowa i społeczna osób niepełnosprawnych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a) 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134.000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b) 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85333 - Powiatowe urzędy pracy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987.322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987.322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na programy finansowane z udziałem środków, o których mowa w art. 5 ust. 1 pkt 2 i 3 u.o.f.p.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987.322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855 - Rodzina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4.745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85508 - Rodziny zastępcze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4.745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4.745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4.745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4.745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administracji rządowej wykonywanych przez gminę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853 - Pozostałe zadania w zakresie polityki społecznej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504.900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85395 - Pozostała działalność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504.900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504.900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9.900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9.900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świadczenia na rzecz osób fizycznych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495.000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uchwale nr LXXII/912/22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19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grudnia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sprawie uchwały budżetowej miasta Bytomia na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„Planowany deficyt budżetu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łącznej kwocie 55.669.478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który zostanie sfinansowany kredytem bankowym długoterminowym zaciągniętym na rynku krajowym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26.713.401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oraz niewykorzystanymi środkami pieniężnymi na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rachunku bieżącym budżetu, wynikającymi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rozliczenia dochodów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wydatków nimi finansowanych związanych ze szczególnymi zasadami wykonywania budżetu określonymi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odrębnych ustawach oraz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rozliczenia środków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dotacji na realizację programu, projektu lub zadania finansowanego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udziałem tych środków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28.956.077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niniejszej uchwały;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„Planowane przychody budżetu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łącznej kwocie 78.956.077 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 do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niniejszej uchwały;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„Planowane dotacje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budżetu miasta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wysokości 83.302.079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7”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 do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niniejszej uchwały;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§ 8: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 6 otrzymuje brzmienie: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„Planowane z Funduszu Przeciwdziałania COVID-19 przychody w kwocie 21.550.056 zł i dochody w kwocie 6.130.280 zł oraz wydatki nimi finansowane, w tym wydatki bieżące w kwocie 1.850.280 zł oraz inwestycyjne w kwocie 25.830.056 zł, z tego w ramach Rządowego Funduszu Inwestycji Lokalnych w kwocie 21.550.056 zł oraz w ramach Rządowego Funduszu Polski Ład: Program Inwestycji Strategicznych w kwocie 4.280.000 zł, zgodnie z załącznikiem nr 9”, przedłożonym w załączniku nr 4 do niniejszej uchwały; 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„7. Planowane dochody ze środków Funduszu Pomocy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2.016.283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które przeznacza się na finansowanie wydatków na realizację zadań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pomocy obywatelom Ukrainy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konfliktem zbrojnym na terytorium tego państwa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2.016.283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 12”,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dniem podjęcia.</w:t>
      </w:r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1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....................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.................... 2023 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2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....................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.................... 2023 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8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Zalacznik2.pdf</w:t>
        </w:r>
      </w:hyperlink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9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....................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.................... 2023 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10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Zalacznik3.pdf</w:t>
        </w:r>
      </w:hyperlink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11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4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....................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.................... 2023 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12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Zalacznik4.pdf</w:t>
        </w:r>
      </w:hyperlink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13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5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....................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.................... 2023 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14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Zalacznik5.pdf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dokonuje się zmian budżetu miasta Bytomia na 2023 rok po stronie zaplanowanych przychodów, dochodów i wydatków budżetowych.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  <w:u w:val="single"/>
        </w:rPr>
        <w:t xml:space="preserve">Po stronie przychodów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plan o kwotę 1.393.182 zł z tytułu niewykorzystanych w roku ubiegłym środków pieniężnych na rachunku bieżącym budżetu, wynikających z rozliczenia środków określonych w art. 5 ust. 1 pkt 2 ustawy i dotacji na realizację programu, projektu lub zadania finansowanego z udziałem tych środków, z przeznaczeniem na dofinansowanie  kosztów realizacji projektów pn.: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„Szkoła przyszłości - rozwój i szkolenia zawodowe dla uczniów i nauczycieli” o kwotę 145.107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„Praktyki zawodowe uczniów Technikum nr 4 oraz staże zawodowe nauczycieli w europejskich przedsiębiorstwach ” o kwotę 188.072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"Rewitalizacja społeczna bezrobotnych mieszkańców Bytomia - etap II" o kwotę 897.514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"Bytomska Tarcza dla Młodych" o kwotę 162.489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zmniejsza się plan o kwotę 6.461.029 zł z tytułu wolnych środków </w:t>
      </w:r>
      <w:r>
        <w:rPr>
          <w:rFonts w:eastAsia="Times New Roman" w:cs="Times New Roman"/>
          <w:color w:val="000000"/>
          <w:szCs w:val="20"/>
          <w:u w:color="000000"/>
        </w:rPr>
        <w:t>ze</w:t>
      </w:r>
      <w:r>
        <w:rPr>
          <w:rFonts w:eastAsia="Times New Roman" w:cs="Times New Roman"/>
          <w:color w:val="000000"/>
          <w:szCs w:val="20"/>
          <w:u w:color="000000"/>
        </w:rPr>
        <w:t> </w:t>
      </w:r>
      <w:r>
        <w:rPr>
          <w:rFonts w:eastAsia="Times New Roman" w:cs="Times New Roman"/>
          <w:color w:val="000000"/>
          <w:szCs w:val="20"/>
          <w:u w:color="000000"/>
        </w:rPr>
        <w:t>względu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na brak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tego</w:t>
      </w:r>
      <w:r>
        <w:rPr>
          <w:rFonts w:eastAsia="Times New Roman" w:cs="Times New Roman"/>
          <w:color w:val="000000"/>
          <w:szCs w:val="20"/>
          <w:u w:color="000000"/>
        </w:rPr>
        <w:t xml:space="preserve"> źród</w:t>
      </w:r>
      <w:r>
        <w:rPr>
          <w:rFonts w:eastAsia="Times New Roman" w:cs="Times New Roman"/>
          <w:color w:val="000000"/>
          <w:szCs w:val="20"/>
          <w:u w:color="000000"/>
        </w:rPr>
        <w:t>ła</w:t>
      </w:r>
      <w:r>
        <w:rPr>
          <w:rFonts w:eastAsia="Times New Roman" w:cs="Times New Roman"/>
          <w:color w:val="000000"/>
          <w:szCs w:val="20"/>
          <w:u w:color="000000"/>
        </w:rPr>
        <w:t xml:space="preserve"> przychodów</w:t>
      </w:r>
      <w:r>
        <w:rPr>
          <w:rFonts w:eastAsia="Times New Roman" w:cs="Times New Roman"/>
          <w:color w:val="000000"/>
          <w:szCs w:val="20"/>
          <w:u w:color="000000"/>
        </w:rPr>
        <w:t>. W czasie uchwalania budżetu miasta na rok 2023 w grudniu 2022 roku różnica między planem a wykonaniem wolnych środków wynosiła 9.179.392 zł</w:t>
      </w:r>
      <w:r>
        <w:rPr>
          <w:rFonts w:eastAsia="Times New Roman" w:cs="Times New Roman"/>
          <w:color w:val="000000"/>
          <w:szCs w:val="20"/>
          <w:u w:color="000000"/>
        </w:rPr>
        <w:t>,</w:t>
      </w:r>
      <w:r>
        <w:rPr>
          <w:rFonts w:eastAsia="Times New Roman" w:cs="Times New Roman"/>
          <w:color w:val="000000"/>
          <w:szCs w:val="20"/>
          <w:u w:color="000000"/>
        </w:rPr>
        <w:t xml:space="preserve"> co dało podstawę do ich </w:t>
      </w:r>
      <w:r>
        <w:rPr>
          <w:rFonts w:eastAsia="Times New Roman" w:cs="Times New Roman"/>
          <w:color w:val="000000"/>
          <w:szCs w:val="20"/>
          <w:u w:color="000000"/>
        </w:rPr>
        <w:t>zaplanowania</w:t>
      </w:r>
      <w:r>
        <w:rPr>
          <w:rFonts w:eastAsia="Times New Roman" w:cs="Times New Roman"/>
          <w:color w:val="000000"/>
          <w:szCs w:val="20"/>
          <w:u w:color="000000"/>
        </w:rPr>
        <w:t xml:space="preserve"> po stronie przychodów w uchwalanym budżecie. Z uwagi na znaczące niewykonanie planowanych dochodów majątkowych w roku 2022 dostępne środki </w:t>
      </w:r>
      <w:r>
        <w:rPr>
          <w:rFonts w:eastAsia="Times New Roman" w:cs="Times New Roman"/>
          <w:color w:val="000000"/>
          <w:szCs w:val="20"/>
          <w:u w:color="000000"/>
        </w:rPr>
        <w:t xml:space="preserve">finansowe </w:t>
      </w:r>
      <w:r>
        <w:rPr>
          <w:rFonts w:eastAsia="Times New Roman" w:cs="Times New Roman"/>
          <w:color w:val="000000"/>
          <w:szCs w:val="20"/>
          <w:u w:color="000000"/>
        </w:rPr>
        <w:t>zostały wydatkowane w ostatnich dniach ubiegłego roku</w:t>
      </w:r>
      <w:r>
        <w:rPr>
          <w:rFonts w:eastAsia="Times New Roman" w:cs="Times New Roman"/>
          <w:color w:val="000000"/>
          <w:szCs w:val="20"/>
          <w:u w:color="000000"/>
        </w:rPr>
        <w:t xml:space="preserve"> w celu terminowej realizacji płatności</w:t>
      </w:r>
      <w:r>
        <w:rPr>
          <w:rFonts w:eastAsia="Times New Roman" w:cs="Times New Roman"/>
          <w:color w:val="000000"/>
          <w:szCs w:val="20"/>
          <w:u w:color="000000"/>
        </w:rPr>
        <w:t>. Powoduje to konieczność skorygowania budżetu na rok 2023.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dochodów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700 zwiększa się plan łącznie o kwotę 8.518.151 zł,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1.349.986 zł z tytułu ugód zawartych przez Bytomskie Mieszkania ze spółką Węglokoks Kraj S.A. o naprawienie szkód powstałych w budynkach należących do zasobów gminnych spowodowanych ruchem zakładu górniczego,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7.168.165 zł w związku z refundacją kosztów poniesionych w latach ubiegłych w ramach realizacji zadania pn. "Utworzenie Centrum Usług Społecznych oraz lokali socjalnych, wspomaganych i chronionych w Bytomiu (Śródmieście i Rozbark)</w:t>
      </w:r>
      <w:r>
        <w:rPr>
          <w:rFonts w:eastAsia="Times New Roman" w:cs="Times New Roman"/>
          <w:color w:val="000000"/>
          <w:szCs w:val="20"/>
          <w:u w:color="000000"/>
        </w:rPr>
        <w:t>"</w:t>
      </w:r>
      <w:r>
        <w:rPr>
          <w:rFonts w:eastAsia="Times New Roman" w:cs="Times New Roman"/>
          <w:color w:val="000000"/>
          <w:szCs w:val="20"/>
          <w:u w:color="000000"/>
        </w:rPr>
        <w:t>, w tym ze środków Europejskiego Funduszu Rozwoju Regionalnego w kwocie 6.415.047 zł oraz budżetu państwa w wysokości 753.118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750 zwiększa się plan o kwotę 489.609 zł z tytułu refundacji kosztów poniesionych w latach ubiegłych w ramach realizacji zadania pn. " Modernizacja energetyczna budynku użyteczności publicznej w Bytomiu przy ul. Olejniczaka 22 - Urząd Stanu Cywilnego" współfinansowanego ze środków Europejskiego Funduszu Rozwoju Regionalnego;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 w dziale 756 zwiększa się o kwotę 3.000.000 zł plan w Wydziale Nadzoru Właścicielskiego </w:t>
      </w:r>
      <w:r>
        <w:rPr>
          <w:rFonts w:eastAsia="Times New Roman" w:cs="Times New Roman"/>
          <w:color w:val="000000"/>
          <w:szCs w:val="20"/>
          <w:u w:color="000000"/>
        </w:rPr>
        <w:t>z tytułu częściowego podziału majątku spółki</w:t>
      </w:r>
      <w:r>
        <w:rPr>
          <w:rFonts w:eastAsia="Times New Roman" w:cs="Times New Roman"/>
          <w:color w:val="000000"/>
          <w:szCs w:val="20"/>
          <w:u w:color="000000"/>
        </w:rPr>
        <w:t xml:space="preserve"> Bytomsk</w:t>
      </w:r>
      <w:r>
        <w:rPr>
          <w:rFonts w:eastAsia="Times New Roman" w:cs="Times New Roman"/>
          <w:color w:val="000000"/>
          <w:szCs w:val="20"/>
          <w:u w:color="000000"/>
        </w:rPr>
        <w:t>a</w:t>
      </w:r>
      <w:r>
        <w:rPr>
          <w:rFonts w:eastAsia="Times New Roman" w:cs="Times New Roman"/>
          <w:color w:val="000000"/>
          <w:szCs w:val="20"/>
          <w:u w:color="000000"/>
        </w:rPr>
        <w:t xml:space="preserve"> Agencj</w:t>
      </w:r>
      <w:r>
        <w:rPr>
          <w:rFonts w:eastAsia="Times New Roman" w:cs="Times New Roman"/>
          <w:color w:val="000000"/>
          <w:szCs w:val="20"/>
          <w:u w:color="000000"/>
        </w:rPr>
        <w:t>a</w:t>
      </w:r>
      <w:r>
        <w:rPr>
          <w:rFonts w:eastAsia="Times New Roman" w:cs="Times New Roman"/>
          <w:color w:val="000000"/>
          <w:szCs w:val="20"/>
          <w:u w:color="000000"/>
        </w:rPr>
        <w:t xml:space="preserve"> Rozwoju Inwestycji sp. z o.o.</w:t>
      </w:r>
      <w:r>
        <w:rPr>
          <w:rFonts w:eastAsia="Times New Roman" w:cs="Times New Roman"/>
          <w:color w:val="000000"/>
          <w:szCs w:val="20"/>
          <w:u w:color="000000"/>
        </w:rPr>
        <w:t xml:space="preserve"> w likwidacji poprzez wypłatę na rzecz jedynego wspólnika - Gminy Bytom środków pieniężnych w tej wysokości, zgodnie z </w:t>
      </w:r>
      <w:r>
        <w:rPr>
          <w:rFonts w:eastAsia="Times New Roman" w:cs="Times New Roman"/>
          <w:szCs w:val="20"/>
        </w:rPr>
        <w:t>§</w:t>
      </w:r>
      <w:r>
        <w:rPr>
          <w:rFonts w:eastAsia="Times New Roman" w:cs="Times New Roman"/>
          <w:b/>
          <w:szCs w:val="20"/>
        </w:rPr>
        <w:t> </w:t>
      </w:r>
      <w:r>
        <w:rPr>
          <w:rFonts w:eastAsia="Times New Roman" w:cs="Times New Roman"/>
          <w:color w:val="000000"/>
          <w:szCs w:val="20"/>
          <w:u w:color="000000"/>
        </w:rPr>
        <w:t>18 pkt.10 umowy Spółki z dnia 20 maja 2013 roku;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 w dziale 852 zwiększa się o kwotę 1.363 zł plan w Bytomskim Centrum Wsparcia w związku z odszkodowaniem otrzymanym od ubezpieczyciela majątku z tytułu szkód powstałych na skutek zalania budynku Dziennego Domu Senior-Wigor;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 w dziale 900 zwiększa się plan o łączną kwotę 632.327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551.554 zł z tytułu refundacji kosztów poniesionych w latach ubiegłych w ramach realizacji zadania pn. "Stworzenie przyjemnych i bezpiecznych przestrzeni dla mieszkańców Bytomia - etap II" współfinansowanego ze środków Europejskiego Funduszu Rozwoju Regionalnego</w:t>
      </w:r>
      <w:r>
        <w:rPr>
          <w:rFonts w:eastAsia="Times New Roman" w:cs="Times New Roman"/>
          <w:color w:val="000000"/>
          <w:szCs w:val="20"/>
          <w:u w:color="000000"/>
        </w:rPr>
        <w:t>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16.673 zł z tytułu środków pozyskanych z Europejskiej Agencji Wykonawczej d/s Klimatu, Infrastruktury i Środowiska na realizację projektu pn. LIFE „Śląskie. Przywracamy błękit” w związku z koniecznością dostosowania zaplanowanych kwot do kursu euro wynikającego z umowy o dofinansowanie zadania oraz uzgodnieniami z Urzędem Marszałkowskim,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64.100 zł w Miejskim Zarządzie Dróg i Mostów w związku ze zwrotem części zaliczki wypłaconej w 2019 roku na poczet odszkodowania z tytułu zajęcia nieruchomości oraz refundacją otrzymaną z Powiatowego Urzędu Pracy za 2022 rok z tytułu wynagrodzeń wypłaconych w ramach robót publicznych;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756 zwiększa się plan o kwotę 176.979 zł stanowiącą 2,5% kwoty przyznanej miastu przez Państwowy Fundusz Rehabilitacji Osób Niepełnosprawnych na realizację zadań w zakresie rehabilitacji zawodowej i społecznej osób niepełnosprawnych z przeznaczeniem na dofinansowanie kosztów obsługi przedmiotowych zadań;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 w dziale 801</w:t>
      </w:r>
      <w:r>
        <w:rPr>
          <w:rFonts w:eastAsia="Times New Roman" w:cs="Times New Roman"/>
          <w:color w:val="000000"/>
          <w:szCs w:val="20"/>
          <w:u w:color="000000"/>
        </w:rPr>
        <w:t>:</w:t>
      </w:r>
      <w:r>
        <w:rPr>
          <w:rFonts w:eastAsia="Times New Roman" w:cs="Times New Roman"/>
          <w:color w:val="000000"/>
          <w:szCs w:val="20"/>
          <w:u w:color="000000"/>
        </w:rPr>
        <w:t> 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plan łącznie o kwotę 217.375 zł w celu dostosowania planu do właściwego podziału w zakresie przychodów i dochodów budżetowych w ramach realizacji projektów edukacyjnych, w tym zadania pn. „Szkoła przyszłości - rozwój i szkolenia zawodowe dla uczniów i nauczycieli” o kwotę 52.577 zł oraz „Praktyki zawodowe uczniów Technikum nr 4 oraz staże zawodowe nauczycieli w europejskich przedsiębiorstwach” o kwotę 164.798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plan o kwotę 586.101 zł z tytułu refundacji kosztów poniesionych w latach ubiegłych w ramach realizacji zadania pn. "Lepsze umiejętności - większe szanse na rynku pracy. Poprawa infrastruktury kształcenia zawodowego w Bytomiu", w tym ze środków Europejskiego Funduszu Rozwoju Regionalnego w kwocie 524.407 zł oraz budżetu państwa w wysokości 61.694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851 zwiększa się o kwotę 50.000 zł plan w Powiatowym Urzędzie Pracy z tytułu zwrotu składek przekazanych w latach ubiegłych na ubezpieczenie zdrowotne za osoby bezrobotne;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 w dziale 853 zmniejsza się plan o kwotę 72.681 zł w celu dostosowania do właściwego podziału w zakresie przychodów i dochodów budżetowych w ramach realizacji projektu pn. „Bytomska Tarcza dla Młodych”;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administracji rządowej wykonywanych przez gminę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853 zwiększa się plan o kwotę 504.900 zł w ramach środków z Funduszu Przeciwdziałania COVID-19 na finansowanie kosztów wypłaty dodatku elektrycznego na podstawie ustawy z dnia 7 października 2022 r. o szczególnych rozwiązaniach służących ochronie odbiorców energii elektrycznej w 2023 roku w związku z sytuacją na rynku energii elektrycznej, zgodnie ze złożonymi do Wojewody Śląskiego wnioskami o przyznanie środków finansowych.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wydatków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600, rozdz. 60016 zwiększa się łącznie o kwotę 3.481.625 zł plan w Miejskim Zarządzie Dróg i Mostów,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1.400.000 zł w celu dofinansowania kosztów remontów dróg gminnych,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2.081.625 zł z przeznaczeniem na dofinansowanie kosztów realizacji zadania pn. "Przebudowa ul</w:t>
      </w:r>
      <w:r>
        <w:rPr>
          <w:rFonts w:eastAsia="Times New Roman" w:cs="Times New Roman"/>
          <w:color w:val="000000"/>
          <w:szCs w:val="20"/>
          <w:u w:color="000000"/>
        </w:rPr>
        <w:t>.</w:t>
      </w:r>
      <w:r>
        <w:rPr>
          <w:rFonts w:eastAsia="Times New Roman" w:cs="Times New Roman"/>
          <w:color w:val="000000"/>
          <w:szCs w:val="20"/>
          <w:u w:color="000000"/>
        </w:rPr>
        <w:t xml:space="preserve"> Piekarskiej w związku z planowaną przez Tramwaje Śląskie S.A. przebudową torowiska tramwajowego</w:t>
      </w:r>
      <w:r>
        <w:rPr>
          <w:rFonts w:eastAsia="Times New Roman" w:cs="Times New Roman"/>
          <w:color w:val="000000"/>
          <w:szCs w:val="20"/>
          <w:u w:color="000000"/>
        </w:rPr>
        <w:t>"</w:t>
      </w:r>
      <w:r>
        <w:rPr>
          <w:rFonts w:eastAsia="Times New Roman" w:cs="Times New Roman"/>
          <w:color w:val="000000"/>
          <w:szCs w:val="20"/>
          <w:u w:color="000000"/>
        </w:rPr>
        <w:t xml:space="preserve"> współfinansowanego ze środków Rządowego Funduszu Rozwoju Dróg;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 w dziale 700, rozdz. 70007 zwiększa się o kwotę 1.521.273 zł plan w Bytomskich Mieszkaniach w celu dofinansowania kosztów realizacji zadania pn. "Termomodernizacja oraz zmiana systemów ogrzewania nieruchomości zlokalizowanych w Śródmieściu Bytomia" w związku z koniecznością wprowadzenia korekty montażu finansowego;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 w dziale 750, rozdz. 75023 w Wydziale Kadr Płac i Szkoleń: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o kwotę 155.000 zł plan wydatków przewidzianych na wypłatę dodatkowego wynagrodzenia rocznego za 2022 rok dla pracowników Urzędu Miejskiego, w związku z niższym niż pierwotnie planowano wykonaniem z tego tytułu,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zwiększa się plan o kwotę 31.979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26.979 zł  z przeznaczeniem na dofinansowanie kosztów obsługi zadań z zakresu rehabilitacji zawodowej i społecznej osób niepełnosprawnych,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5.000 zł w celu dofinansowania kosztów szkoleń pracowników Wydziału Inżynierii Środowiska;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 w dziale 852: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 zmniejsza się o łączną kwotę 178.689 zł plan w Miejskim Ośrodku Pomocy Rodzinie w związku z niższym niż pierwotnie planowano wydatkowaniem środków na wypłatę dodatkowego wynagrodzenia rocznego za 2022 r. dla pracowników Ośrodka, z tego: w rozdz. 85219 o kwotę 172.375 zł i w rozdz. 85295 o kwotę 6.314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o kwotę 1.363 zł plan w rozdz. 85203 w Bytomskim Centrum Wsparcia w celu sfinansowania kosztów usunięcia szkód powstałych na skutek zalania pomieszczeń w budynku Dziennego Domu Senior-Wigor przy ul. Orzegowskiej 20a;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 w dziale 855 zmniejsza się o łączną kwotę 30.461 zł plan w Miejskim Ośrodku Pomocy Rodzinie w związku z niższym niż pierwotnie planowano wydatkowaniem środków na wypłatę dodatkowego wynagrodzenia rocznego za 2022 r. dla pracowników Ośrodka, z tego: w rozdz. 85502 o kwotę 1.666 zł oraz w rozdz. 85295 o kwotę 28.795 zł;</w:t>
        <w:br/>
        <w:br/>
        <w:t>- w dziale 900: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plan o łączną kwotę 50.000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rozdz. 90002 o kwotę 25.000 zł w Wydziale Kadr, Płac i Szkoleń w związku z niższą niż pierwotnie zakładano kwotą wydatków dotyczących wypłaty dodatkowego wynagrodzenia rocznego dla pracowników zajmujących się realizacją zadań w zakresie gospodarki odpadami,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90095 o łączną kwotę 25.000 zł,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 kwotę 20.000 zł w Wydziale Nadzoru Właścicielskiego w celu dostosowania planu  do właściwej klasyfikacji budżetowej oraz o kwotę 5.000 zł w Wydziale Inżynierii Środowiska z przeznaczeniem na zabezpieczenie wydatków w dziale 750, rozdz. 75023 zgodnie ze wskazanym w tej pozycji uzasadnieniem,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plan łącznie o kwotę 662.071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90001 o kwotę 401.298 zł w Miejskim Zarządzie Dróg i Mostów w celu dofinansowania kosztów bieżącego utrzymania, konserwacji i remontów urządzeń oraz sieci służących do odprowadzenia wód opadowych i roztopowych,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90005 o kwotę 16.673 zł w Wydziale Inżynierii Środowiska z przeznaczeniem na  dofinansowanie kosztów realizacji projektu pn. LIFE „Śląskie. Przywracamy błękit” w ramach kompleksowej realizacji Programu ochrony powietrza dla województwa śląskiego,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90017 o kwotę 64.100 zł w Miejskim Zarządzie Dróg i Mostów w celu dofinansowania kosztów zakupu ubrań roboczych i środków ochrony osobistej dla pracowników,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90095 o kwotę 180.000 zł w Wydziale Nadzoru Właścicielskiego w celu dofinansowania kosztów zabezpieczenia i ochrony obiektu byłych Zakładów Naprawczych Kolei Wąskotorowej przy ul. Brzezińskiej 27;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926: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92604 zmniejsza się o kwotę 98.000 zł plan w Ośrodku Sportu i Rekreacji w związku z niższym niż pierwotnie planowano wydatkowaniem środków na wypłatę dodatkowego wynagrodzenia rocznego za 2022 r. dla pracowników jednostki,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92695 zwiększa się o kwotę 20.000 zł plan w Wydziale Nadzoru Właścicielskiego w celu dofinansowania kosztów utrzymania infrastruktury sportowej w nadzorowanych obiektach sportowych;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 w dziale 600, rozdz. 60015 zwiększa się o kwotę 1.600.000 zł plan w Miejskim Zarządzie Dróg i Mostów z przeznaczeniem na dofinansowanie kosztów przeprowadzenia bieżących napraw i wzmocnienia zniszczonych dróg krajowych, wojewódzkich i powiatowych;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 w dziale 801, w rozdz. 80115 zwiększa się plan o łączną kwotę 115.804 zł z przeznaczeniem na dofinansowanie kosztów realizacji projektów edukacyjnych finansowanych ze środków Fundacji Rozwoju Systemu Edukacji  w ramach programu Erasmus+,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"Szkoła przyszłości - rozwój i szkolenia zawodowe dla uczniów i nauczycieli” w Zespole Szkół Gastronomiczno-Hotelarskich o kwotę 92.530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„Praktyki zawodowe uczniów Technikum nr 4 oraz staże zawodowe nauczycieli w europejskich przedsiębiorstwach” w Technikum nr 4 o kwotę 23.274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 - w dziale 851, rozdz. 85156 zwiększa się o kwotę 50.000 zł plan w Wydziale Polityki Społecznej w celu dofinansowania kosztów zwrotu do budżetu Wojewody Śląskiego części nadpłaconej dotacji związanej z zapłatą przez Powiatowy Urząd Pracy składek na ubezpieczenie zdrowotne;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 w dziale 852, rozdz. 85220 zmniejsza się o kwotę 7.915 zł plan w Miejskim Ośrodku Pomocy Rodzinie w związku z niższym niż pierwotnie planowano wydatkowaniem środków na wypłatę dodatkowego wynagrodzenia rocznego za 2022 r. dla pracowników Ośrodka;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 w dziale 853 zwiększa się plan o łączna kwotę 1.137.322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 w rozdz. 85311 zwiększa o kwotę 150.000 zł plan w Miejskim Ośrodku Pomocy Rodzinie w celu dofinansowania kosztów wynagrodzeń i pochodnych od wynagrodzeń, zakupu sprzętu i akcesoriów komputerowych, materiałów biurowych, aktualizacji oprogramowania komputerowego oraz wyposażenia stanowisk pracy pracowników wykonujących zadania z zakresu rehabilitacji zawodowej i społecznej osób niepełnosprawnych,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85333 zwiększa się łącznie kwotę 987.322 zł plan w Powiatowym Urzędzie Pracy w celu dofinansowania kosztów realizacji zadań współfinansowanych ze środków Europejskiego Funduszu Społecznego,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"Rewitalizacja społeczna bezrobotnych mieszkańców Bytomia- etap II" o kwotę 897.514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"Bytomska Tarcza dla Młodych" o kwotę 89.808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dziale 855, rozdz. 85508 zmniejsza się o kwotę 4.745 zł plan w Miejskim Ośrodku Pomocy Rodzinie w związku z niższym niż pierwotnie planowano wydatkowaniem środków na wypłatę dodatkowego wynagrodzenia rocznego za 2022 r. dla pracowników Ośrodka;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administracji rządowej wykonywanych przez gminę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dziale 853, rozdz. 85395 zwiększa się łącznie o kwotę 504.900 zł plan w Miejskim Ośrodku Pomocy Rodzinie w celu sfinansowania kosztów realizacji zadań wynikających z ustawy z dnia 7 października 2023 r. o szczególnych rozwiązaniach służących ochronie odbiorców energii elektrycznej w 2023 roku w związku z sytuacją na rynku energii elektrycznej.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w przedłożonej uchwale dokonuje się aktualizacji zapisów paragrafów nr 3, 4,7,8 wraz z załącznikami nr 4, 5, 7, 9 i 12 do uchwały nr LXXII/912/22 Rady Miejskiej w Bytomiu z dnia 19 grudnia 2022 r. w sprawie uchwały budżetowej miasta Bytomia na 2023 rok w związku z dokonanymi zmianami kwot planowanych przychodów, dochodów i wydatków oraz dotacji planowanych do udzielenia z budżetu miasta Bytomia w 2023 roku.</w:t>
      </w:r>
    </w:p>
    <w:sectPr>
      <w:footerReference w:type="default" r:id="rId1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bottom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C368BEAC-6764-4700-A51E-3384C309FD53.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bottom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bottom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C368BEAC-6764-4700-A51E-3384C309FD53.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bottom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bottom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C368BEAC-6764-4700-A51E-3384C309FD53.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bottom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bottom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C368BEAC-6764-4700-A51E-3384C309FD53.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bottom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bottom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C368BEAC-6764-4700-A51E-3384C309FD53.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bottom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bottom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C368BEAC-6764-4700-A51E-3384C309FD53.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bottom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bottom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C368BEAC-6764-4700-A51E-3384C309FD53.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bottom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Zalacznik3.pdf" TargetMode="External" /><Relationship Id="rId11" Type="http://schemas.openxmlformats.org/officeDocument/2006/relationships/footer" Target="footer5.xml" /><Relationship Id="rId12" Type="http://schemas.openxmlformats.org/officeDocument/2006/relationships/hyperlink" Target="Zalacznik4.pdf" TargetMode="External" /><Relationship Id="rId13" Type="http://schemas.openxmlformats.org/officeDocument/2006/relationships/footer" Target="footer6.xml" /><Relationship Id="rId14" Type="http://schemas.openxmlformats.org/officeDocument/2006/relationships/hyperlink" Target="Zalacznik5.pdf" TargetMode="External" /><Relationship Id="rId15" Type="http://schemas.openxmlformats.org/officeDocument/2006/relationships/footer" Target="footer7.xml" /><Relationship Id="rId16" Type="http://schemas.openxmlformats.org/officeDocument/2006/relationships/theme" Target="theme/theme1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hyperlink" Target="Zalacznik2.pdf" TargetMode="Externa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budżetową miasta Bytomia na 2023^rok</dc:subject>
  <dc:creator>ssokolowska</dc:creator>
  <cp:lastModifiedBy>ssokolowska</cp:lastModifiedBy>
  <cp:revision>1</cp:revision>
  <dcterms:created xsi:type="dcterms:W3CDTF">2023-03-17T13:01:04Z</dcterms:created>
  <dcterms:modified xsi:type="dcterms:W3CDTF">2023-03-17T13:01:04Z</dcterms:modified>
  <cp:category>Akt prawny</cp:category>
</cp:coreProperties>
</file>