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LXXIV/951/23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lutego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uchylająca uchwałę nr LXXIII/935/23 Rady Miejskiej w Bytomiu w sprawie zamiaru wyłączenia Szkoły Policealnej nr 7 w Bytomiu z Centrum Kształcenia Ustawicznego im. Wojciecha Korfantego w Bytomiu oraz zamiaru włączenia</w:t>
      </w:r>
      <w:r>
        <w:rPr>
          <w:rFonts w:ascii="Arial" w:eastAsia="Arial" w:hAnsi="Arial" w:cs="Arial"/>
          <w:b/>
          <w:caps w:val="0"/>
          <w:sz w:val="24"/>
        </w:rPr>
        <w:br/>
      </w:r>
      <w:r>
        <w:rPr>
          <w:rFonts w:ascii="Arial" w:eastAsia="Arial" w:hAnsi="Arial" w:cs="Arial"/>
          <w:b/>
          <w:caps w:val="0"/>
          <w:sz w:val="24"/>
        </w:rPr>
        <w:t>Szkoły Policealnej nr 7 do Bytomskiego Ośrodka Edukacji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h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uchwałę nr LXXIII/935/23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zamiaru wyłączenia Szkoły Policealnej nr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Centrum Kształcenia Ustawicznego im. Wojciecha Korfantego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oraz zamiaru włączenia Szkoły Policealnej nr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Bytomskiego Ośrodka Edukacji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ponownej analizie, zamiar wyłączenia Szkoły Policealnej nr 7 w Bytomiu z Centrum Kształcenia Ustawicznego im. Wojciecha Korfantego w Bytomiu oraz zamiar włączenia Szkoły Policealnej nr 7 do Bytomskiego Ośrodka Edukacji w Bytomiu, w praktyce, nie przyniesie zamierzonych i oczekiwanych efektów racjonalizacji i uporządkowania struktury organizacyjnej placówki oświatowej.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tych względów, podjęcie niniejszej uchwały jest słuszne i 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64D0B022-4782-401D-A66E-823CDA54C3F0.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64D0B022-4782-401D-A66E-823CDA54C3F0.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LXXIV/951/23 z dnia 27 lutego 2023 r.</dc:title>
  <dc:subject>uchylająca uchwałę nr LXXIII/935/23 Rady Miejskiej w^Bytomiu w^sprawie zamiaru wyłączenia Szkoły Policealnej nr 7^w^Bytomiu z^Centrum Kształcenia Ustawicznego im.^Wojciecha Korfantego w^Bytomiu oraz zamiaru włączenia
Szkoły^Policealnej^nr 7^do^Bytomskiego^Ośrodka^Edukacji w^Bytomiu</dc:subject>
  <dc:creator>masocha</dc:creator>
  <cp:lastModifiedBy>masocha</cp:lastModifiedBy>
  <cp:revision>1</cp:revision>
  <dcterms:created xsi:type="dcterms:W3CDTF">2023-02-27T16:31:26Z</dcterms:created>
  <dcterms:modified xsi:type="dcterms:W3CDTF">2023-02-27T16:31:26Z</dcterms:modified>
  <cp:category>Akt prawny</cp:category>
</cp:coreProperties>
</file>